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7D0D5" Type="http://schemas.openxmlformats.org/officeDocument/2006/relationships/officeDocument" Target="/word/document.xml" /><Relationship Id="coreR4BF7D0D5" Type="http://schemas.openxmlformats.org/package/2006/relationships/metadata/core-properties" Target="/docProps/core.xml" /><Relationship Id="customR4BF7D0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2102" w:h="767" w:hRule="exact" w:wrap="none" w:vAnchor="page" w:hAnchor="margin" w:x="8091" w:y="879"/>
        <w:rPr>
          <w:rStyle w:val="C3"/>
        </w:rPr>
      </w:pPr>
      <w:r>
        <w:drawing>
          <wp:inline xmlns:wp="http://schemas.openxmlformats.org/drawingml/2006/wordprocessingDrawing">
            <wp:extent cx="1332865" cy="4857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5"/>
        <w:framePr w:w="10194" w:h="237" w:hRule="exact" w:wrap="none" w:vAnchor="page" w:hAnchor="margin" w:x="28" w:y="2818"/>
        <w:rPr>
          <w:rStyle w:val="C21"/>
          <w:rtl w:val="0"/>
        </w:rPr>
      </w:pPr>
      <w:r>
        <w:rPr>
          <w:rStyle w:val="C21"/>
          <w:rtl w:val="0"/>
        </w:rPr>
        <w:t>SEKCJA 1: Identyfikacja substancji/mieszaniny i identyfikacja przedsiębiorstwa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1.1.</w:t>
      </w:r>
    </w:p>
    <w:p>
      <w:pPr>
        <w:pStyle w:val="P26"/>
        <w:framePr w:w="4758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Identyfikator produktu</w:t>
      </w:r>
    </w:p>
    <w:p>
      <w:pPr>
        <w:pStyle w:val="P15"/>
        <w:framePr w:w="4758" w:h="237" w:hRule="exact" w:wrap="none" w:vAnchor="page" w:hAnchor="margin" w:x="5464" w:y="3055"/>
        <w:rPr>
          <w:rStyle w:val="C15"/>
          <w:rtl w:val="0"/>
        </w:rPr>
      </w:pPr>
      <w:r>
        <w:rPr>
          <w:rStyle w:val="C15"/>
          <w:rtl w:val="0"/>
        </w:rPr>
        <w:t>AKTI-MAX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Substancja / mieszanina</w:t>
      </w:r>
    </w:p>
    <w:p>
      <w:pPr>
        <w:pStyle w:val="P15"/>
        <w:framePr w:w="4758" w:h="237" w:hRule="exact" w:wrap="none" w:vAnchor="page" w:hAnchor="margin" w:x="5464" w:y="3292"/>
        <w:rPr>
          <w:rStyle w:val="C15"/>
          <w:rtl w:val="0"/>
        </w:rPr>
      </w:pPr>
      <w:r>
        <w:rPr>
          <w:rStyle w:val="C15"/>
          <w:rtl w:val="0"/>
        </w:rPr>
        <w:t>mieszanina</w:t>
      </w:r>
    </w:p>
    <w:p>
      <w:pPr>
        <w:pStyle w:val="P14"/>
        <w:framePr w:w="622" w:h="237" w:hRule="exact" w:wrap="none" w:vAnchor="page" w:hAnchor="margin" w:x="28" w:y="3530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UFI</w:t>
      </w:r>
    </w:p>
    <w:p>
      <w:pPr>
        <w:pStyle w:val="P15"/>
        <w:framePr w:w="4758" w:h="237" w:hRule="exact" w:wrap="none" w:vAnchor="page" w:hAnchor="margin" w:x="5464" w:y="3530"/>
        <w:rPr>
          <w:rStyle w:val="C15"/>
          <w:rtl w:val="0"/>
        </w:rPr>
      </w:pPr>
      <w:r>
        <w:rPr>
          <w:rStyle w:val="C15"/>
          <w:rtl w:val="0"/>
        </w:rPr>
        <w:t>8910-J00H-V007-RN64</w:t>
      </w:r>
    </w:p>
    <w:p>
      <w:pPr>
        <w:pStyle w:val="P26"/>
        <w:framePr w:w="622" w:h="237" w:hRule="exact" w:wrap="none" w:vAnchor="page" w:hAnchor="margin" w:x="28" w:y="3767"/>
        <w:rPr>
          <w:rStyle w:val="C22"/>
          <w:rtl w:val="0"/>
        </w:rPr>
      </w:pPr>
      <w:r>
        <w:rPr>
          <w:rStyle w:val="C22"/>
          <w:rtl w:val="0"/>
        </w:rPr>
        <w:t>1.2.</w:t>
      </w:r>
    </w:p>
    <w:p>
      <w:pPr>
        <w:pStyle w:val="P26"/>
        <w:framePr w:w="9544" w:h="237" w:hRule="exact" w:wrap="none" w:vAnchor="page" w:hAnchor="margin" w:x="678" w:y="3767"/>
        <w:rPr>
          <w:rStyle w:val="C22"/>
          <w:rtl w:val="0"/>
        </w:rPr>
      </w:pPr>
      <w:r>
        <w:rPr>
          <w:rStyle w:val="C22"/>
          <w:rtl w:val="0"/>
        </w:rPr>
        <w:t>Istotne zidentyfikowane zastosowania substancji lub mieszaniny oraz zastosowania odradzane</w:t>
      </w:r>
    </w:p>
    <w:p>
      <w:pPr>
        <w:pStyle w:val="P14"/>
        <w:framePr w:w="622" w:h="237" w:hRule="exact" w:wrap="none" w:vAnchor="page" w:hAnchor="margin" w:x="28" w:y="4004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004"/>
        <w:rPr>
          <w:rStyle w:val="C22"/>
          <w:rtl w:val="0"/>
        </w:rPr>
      </w:pPr>
      <w:r>
        <w:rPr>
          <w:rStyle w:val="C22"/>
          <w:rtl w:val="0"/>
        </w:rPr>
        <w:t>Zamierzone zastosowania mieszaniny</w:t>
      </w:r>
    </w:p>
    <w:p>
      <w:pPr>
        <w:pStyle w:val="P14"/>
        <w:framePr w:w="622" w:h="444" w:hRule="exact" w:wrap="none" w:vAnchor="page" w:hAnchor="margin" w:x="28" w:y="4241"/>
        <w:rPr>
          <w:rStyle w:val="C14"/>
          <w:rtl w:val="0"/>
        </w:rPr>
      </w:pPr>
    </w:p>
    <w:p>
      <w:pPr>
        <w:pStyle w:val="P15"/>
        <w:framePr w:w="9544" w:h="444" w:hRule="exact" w:wrap="none" w:vAnchor="page" w:hAnchor="margin" w:x="678" w:y="4241"/>
        <w:rPr>
          <w:rStyle w:val="C15"/>
          <w:rtl w:val="0"/>
        </w:rPr>
      </w:pPr>
      <w:r>
        <w:rPr>
          <w:rStyle w:val="C15"/>
          <w:rtl w:val="0"/>
        </w:rPr>
        <w:t>Produkt przeznaczony do dezynfekcji powierzchni mających kontakt z żywnością oraz dezynfekcji powierzchni w placówkach opieki zdrowotnej.</w:t>
      </w:r>
    </w:p>
    <w:p>
      <w:pPr>
        <w:pStyle w:val="P14"/>
        <w:framePr w:w="622" w:h="237" w:hRule="exact" w:wrap="none" w:vAnchor="page" w:hAnchor="margin" w:x="28" w:y="4685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685"/>
        <w:rPr>
          <w:rStyle w:val="C22"/>
          <w:rtl w:val="0"/>
        </w:rPr>
      </w:pPr>
      <w:r>
        <w:rPr>
          <w:rStyle w:val="C22"/>
          <w:rtl w:val="0"/>
        </w:rPr>
        <w:t>Odradzane zastosowania mieszaniny</w:t>
      </w:r>
    </w:p>
    <w:p>
      <w:pPr>
        <w:pStyle w:val="P14"/>
        <w:framePr w:w="622" w:h="237" w:hRule="exact" w:wrap="none" w:vAnchor="page" w:hAnchor="margin" w:x="28" w:y="4922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4922"/>
        <w:rPr>
          <w:rStyle w:val="C15"/>
          <w:rtl w:val="0"/>
        </w:rPr>
      </w:pPr>
      <w:r>
        <w:rPr>
          <w:rStyle w:val="C15"/>
          <w:rtl w:val="0"/>
        </w:rPr>
        <w:t>Nie wolno używać produktu w inny sposób niż te, które zostały podane w sekcji 1.</w:t>
      </w:r>
    </w:p>
    <w:p>
      <w:pPr>
        <w:pStyle w:val="P26"/>
        <w:framePr w:w="622" w:h="237" w:hRule="exact" w:wrap="none" w:vAnchor="page" w:hAnchor="margin" w:x="28" w:y="5159"/>
        <w:rPr>
          <w:rStyle w:val="C22"/>
          <w:rtl w:val="0"/>
        </w:rPr>
      </w:pPr>
      <w:r>
        <w:rPr>
          <w:rStyle w:val="C22"/>
          <w:rtl w:val="0"/>
        </w:rPr>
        <w:t>1.3.</w:t>
      </w:r>
    </w:p>
    <w:p>
      <w:pPr>
        <w:pStyle w:val="P26"/>
        <w:framePr w:w="9544" w:h="237" w:hRule="exact" w:wrap="none" w:vAnchor="page" w:hAnchor="margin" w:x="678" w:y="5159"/>
        <w:rPr>
          <w:rStyle w:val="C22"/>
          <w:rtl w:val="0"/>
        </w:rPr>
      </w:pPr>
      <w:r>
        <w:rPr>
          <w:rStyle w:val="C22"/>
          <w:rtl w:val="0"/>
        </w:rPr>
        <w:t>Dane dotyczące dostawcy karty charakterystyki</w:t>
      </w:r>
    </w:p>
    <w:p>
      <w:pPr>
        <w:pStyle w:val="P27"/>
        <w:framePr w:w="622" w:h="237" w:hRule="exact" w:wrap="none" w:vAnchor="page" w:hAnchor="margin" w:x="28" w:y="5396"/>
        <w:rPr>
          <w:rStyle w:val="C23"/>
          <w:rtl w:val="0"/>
        </w:rPr>
      </w:pPr>
    </w:p>
    <w:p>
      <w:pPr>
        <w:pStyle w:val="P27"/>
        <w:framePr w:w="4758" w:h="237" w:hRule="exact" w:wrap="none" w:vAnchor="page" w:hAnchor="margin" w:x="678" w:y="5396"/>
        <w:rPr>
          <w:rStyle w:val="C23"/>
          <w:rtl w:val="0"/>
        </w:rPr>
      </w:pPr>
      <w:r>
        <w:rPr>
          <w:rStyle w:val="C23"/>
          <w:rtl w:val="0"/>
        </w:rPr>
        <w:t>Dostawca</w:t>
      </w:r>
    </w:p>
    <w:p>
      <w:pPr>
        <w:pStyle w:val="P14"/>
        <w:framePr w:w="4758" w:h="237" w:hRule="exact" w:wrap="none" w:vAnchor="page" w:hAnchor="margin" w:x="5464" w:y="5396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634"/>
        <w:rPr>
          <w:rStyle w:val="C23"/>
          <w:rtl w:val="0"/>
        </w:rPr>
      </w:pPr>
    </w:p>
    <w:p>
      <w:pPr>
        <w:pStyle w:val="P15"/>
        <w:framePr w:w="4271" w:h="237" w:hRule="exact" w:wrap="none" w:vAnchor="page" w:hAnchor="margin" w:x="1164" w:y="5634"/>
        <w:rPr>
          <w:rStyle w:val="C15"/>
          <w:rtl w:val="0"/>
        </w:rPr>
      </w:pPr>
      <w:r>
        <w:rPr>
          <w:rStyle w:val="C15"/>
          <w:rtl w:val="0"/>
        </w:rPr>
        <w:t>Nazwa lub nazwa handlowa</w:t>
      </w:r>
    </w:p>
    <w:p>
      <w:pPr>
        <w:pStyle w:val="P14"/>
        <w:framePr w:w="4729" w:h="237" w:hRule="exact" w:wrap="none" w:vAnchor="page" w:hAnchor="margin" w:x="5464" w:y="5634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0" w:h="237" w:hRule="exact" w:wrap="none" w:vAnchor="page" w:hAnchor="margin" w:x="10221" w:y="5634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871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5871"/>
        <w:rPr>
          <w:rStyle w:val="C14"/>
          <w:rtl w:val="0"/>
        </w:rPr>
      </w:pPr>
      <w:r>
        <w:rPr>
          <w:rStyle w:val="C14"/>
          <w:rtl w:val="0"/>
        </w:rPr>
        <w:t>Adres</w:t>
      </w:r>
    </w:p>
    <w:p>
      <w:pPr>
        <w:pStyle w:val="P14"/>
        <w:framePr w:w="4758" w:h="237" w:hRule="exact" w:wrap="none" w:vAnchor="page" w:hAnchor="margin" w:x="5464" w:y="5871"/>
        <w:rPr>
          <w:rStyle w:val="C14"/>
          <w:rtl w:val="0"/>
        </w:rPr>
      </w:pPr>
      <w:r>
        <w:rPr>
          <w:rStyle w:val="C14"/>
          <w:rtl w:val="0"/>
        </w:rPr>
        <w:t>Sidorska 102, Biała Podlaska, 21-500</w:t>
      </w:r>
    </w:p>
    <w:p>
      <w:pPr>
        <w:pStyle w:val="P27"/>
        <w:framePr w:w="1108" w:h="237" w:hRule="exact" w:wrap="none" w:vAnchor="page" w:hAnchor="margin" w:x="28" w:y="6108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108"/>
        <w:rPr>
          <w:rStyle w:val="C14"/>
          <w:rtl w:val="0"/>
        </w:rPr>
      </w:pPr>
    </w:p>
    <w:p>
      <w:pPr>
        <w:pStyle w:val="P14"/>
        <w:framePr w:w="4758" w:h="237" w:hRule="exact" w:wrap="none" w:vAnchor="page" w:hAnchor="margin" w:x="5464" w:y="6108"/>
        <w:rPr>
          <w:rStyle w:val="C14"/>
          <w:rtl w:val="0"/>
        </w:rPr>
      </w:pPr>
      <w:r>
        <w:rPr>
          <w:rStyle w:val="C14"/>
          <w:rtl w:val="0"/>
        </w:rPr>
        <w:t>Polska</w:t>
      </w:r>
    </w:p>
    <w:p>
      <w:pPr>
        <w:pStyle w:val="P27"/>
        <w:framePr w:w="1108" w:h="237" w:hRule="exact" w:wrap="none" w:vAnchor="page" w:hAnchor="margin" w:x="28" w:y="6345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345"/>
        <w:rPr>
          <w:rStyle w:val="C14"/>
          <w:rtl w:val="0"/>
        </w:rPr>
      </w:pPr>
      <w:r>
        <w:rPr>
          <w:rStyle w:val="C14"/>
          <w:rtl w:val="0"/>
        </w:rPr>
        <w:t>NIP</w:t>
      </w:r>
    </w:p>
    <w:p>
      <w:pPr>
        <w:pStyle w:val="P14"/>
        <w:framePr w:w="4758" w:h="237" w:hRule="exact" w:wrap="none" w:vAnchor="page" w:hAnchor="margin" w:x="5464" w:y="6345"/>
        <w:rPr>
          <w:rStyle w:val="C14"/>
          <w:rtl w:val="0"/>
        </w:rPr>
      </w:pPr>
      <w:r>
        <w:rPr>
          <w:rStyle w:val="C14"/>
          <w:rtl w:val="0"/>
        </w:rPr>
        <w:t>PL5371891674</w:t>
      </w:r>
    </w:p>
    <w:p>
      <w:pPr>
        <w:pStyle w:val="P27"/>
        <w:framePr w:w="1108" w:h="237" w:hRule="exact" w:wrap="none" w:vAnchor="page" w:hAnchor="margin" w:x="28" w:y="6582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582"/>
        <w:rPr>
          <w:rStyle w:val="C14"/>
          <w:rtl w:val="0"/>
        </w:rPr>
      </w:pPr>
      <w:r>
        <w:rPr>
          <w:rStyle w:val="C14"/>
          <w:rtl w:val="0"/>
        </w:rPr>
        <w:t>Telefon</w:t>
      </w:r>
    </w:p>
    <w:p>
      <w:pPr>
        <w:pStyle w:val="P14"/>
        <w:framePr w:w="4758" w:h="237" w:hRule="exact" w:wrap="none" w:vAnchor="page" w:hAnchor="margin" w:x="5464" w:y="6582"/>
        <w:rPr>
          <w:rStyle w:val="C14"/>
          <w:rtl w:val="0"/>
        </w:rPr>
      </w:pPr>
      <w:r>
        <w:rPr>
          <w:rStyle w:val="C14"/>
          <w:rtl w:val="0"/>
        </w:rPr>
        <w:t>+48 83 342 55 51</w:t>
      </w:r>
    </w:p>
    <w:p>
      <w:pPr>
        <w:pStyle w:val="P27"/>
        <w:framePr w:w="1108" w:h="237" w:hRule="exact" w:wrap="none" w:vAnchor="page" w:hAnchor="margin" w:x="28" w:y="6819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819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6819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14"/>
        <w:framePr w:w="1108" w:h="237" w:hRule="exact" w:wrap="none" w:vAnchor="page" w:hAnchor="margin" w:x="28" w:y="7056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056"/>
        <w:rPr>
          <w:rStyle w:val="C14"/>
          <w:rtl w:val="0"/>
        </w:rPr>
      </w:pPr>
      <w:r>
        <w:rPr>
          <w:rStyle w:val="C14"/>
          <w:rtl w:val="0"/>
        </w:rPr>
        <w:t>Adres www strony</w:t>
      </w:r>
    </w:p>
    <w:p>
      <w:pPr>
        <w:pStyle w:val="P14"/>
        <w:framePr w:w="4758" w:h="237" w:hRule="exact" w:wrap="none" w:vAnchor="page" w:hAnchor="margin" w:x="5464" w:y="7056"/>
        <w:rPr>
          <w:rStyle w:val="C14"/>
          <w:rtl w:val="0"/>
        </w:rPr>
      </w:pPr>
      <w:r>
        <w:rPr>
          <w:rStyle w:val="C14"/>
          <w:rtl w:val="0"/>
        </w:rPr>
        <w:t>https://norenco.pl/</w:t>
      </w:r>
    </w:p>
    <w:p>
      <w:pPr>
        <w:pStyle w:val="P14"/>
        <w:framePr w:w="622" w:h="237" w:hRule="exact" w:wrap="none" w:vAnchor="page" w:hAnchor="margin" w:x="28" w:y="7294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7294"/>
        <w:rPr>
          <w:rStyle w:val="C23"/>
          <w:rtl w:val="0"/>
        </w:rPr>
      </w:pPr>
      <w:r>
        <w:rPr>
          <w:rStyle w:val="C23"/>
          <w:rtl w:val="0"/>
        </w:rPr>
        <w:t>Osoba odpowiedzialna za kartę charakterystyki</w:t>
      </w:r>
    </w:p>
    <w:p>
      <w:pPr>
        <w:pStyle w:val="P14"/>
        <w:framePr w:w="1108" w:h="237" w:hRule="exact" w:wrap="none" w:vAnchor="page" w:hAnchor="margin" w:x="28" w:y="7531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531"/>
        <w:rPr>
          <w:rStyle w:val="C14"/>
          <w:rtl w:val="0"/>
        </w:rPr>
      </w:pPr>
      <w:r>
        <w:rPr>
          <w:rStyle w:val="C14"/>
          <w:rtl w:val="0"/>
        </w:rPr>
        <w:t>Nazwa</w:t>
      </w:r>
    </w:p>
    <w:p>
      <w:pPr>
        <w:pStyle w:val="P14"/>
        <w:framePr w:w="3018" w:h="237" w:hRule="exact" w:wrap="none" w:vAnchor="page" w:hAnchor="margin" w:x="5464" w:y="7531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1711" w:h="237" w:hRule="exact" w:wrap="none" w:vAnchor="page" w:hAnchor="margin" w:x="8510" w:y="7531"/>
        <w:rPr>
          <w:rStyle w:val="C14"/>
          <w:rtl w:val="0"/>
        </w:rPr>
      </w:pPr>
    </w:p>
    <w:p>
      <w:pPr>
        <w:pStyle w:val="P14"/>
        <w:framePr w:w="1108" w:h="237" w:hRule="exact" w:wrap="none" w:vAnchor="page" w:hAnchor="margin" w:x="28" w:y="7768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768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7768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26"/>
        <w:framePr w:w="622" w:h="237" w:hRule="exact" w:wrap="none" w:vAnchor="page" w:hAnchor="margin" w:x="28" w:y="8005"/>
        <w:rPr>
          <w:rStyle w:val="C22"/>
          <w:rtl w:val="0"/>
        </w:rPr>
      </w:pPr>
      <w:r>
        <w:rPr>
          <w:rStyle w:val="C22"/>
          <w:rtl w:val="0"/>
        </w:rPr>
        <w:t>1.4.</w:t>
      </w:r>
    </w:p>
    <w:p>
      <w:pPr>
        <w:pStyle w:val="P26"/>
        <w:framePr w:w="9544" w:h="237" w:hRule="exact" w:wrap="none" w:vAnchor="page" w:hAnchor="margin" w:x="678" w:y="8005"/>
        <w:rPr>
          <w:rStyle w:val="C22"/>
          <w:rtl w:val="0"/>
        </w:rPr>
      </w:pPr>
      <w:r>
        <w:rPr>
          <w:rStyle w:val="C22"/>
          <w:rtl w:val="0"/>
        </w:rPr>
        <w:t>Numer telefonu alarmowego</w:t>
      </w:r>
    </w:p>
    <w:p>
      <w:pPr>
        <w:pStyle w:val="P14"/>
        <w:framePr w:w="622" w:h="237" w:hRule="exact" w:wrap="none" w:vAnchor="page" w:hAnchor="margin" w:x="28" w:y="8242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8242"/>
        <w:rPr>
          <w:rStyle w:val="C24"/>
          <w:rtl w:val="0"/>
        </w:rPr>
      </w:pPr>
      <w:r>
        <w:rPr>
          <w:rStyle w:val="C24"/>
          <w:rtl w:val="0"/>
        </w:rPr>
        <w:t>Europejski numer alarmowy: 112</w:t>
      </w:r>
    </w:p>
    <w:p>
      <w:pPr>
        <w:pStyle w:val="P29"/>
        <w:framePr w:w="650" w:h="114" w:hRule="exact" w:wrap="none" w:vAnchor="page" w:hAnchor="margin" w:x="0" w:y="8479"/>
        <w:rPr>
          <w:rStyle w:val="C3"/>
          <w:rtl w:val="0"/>
        </w:rPr>
      </w:pPr>
    </w:p>
    <w:p>
      <w:pPr>
        <w:pStyle w:val="P30"/>
        <w:framePr w:w="622" w:h="99" w:hRule="exact" w:wrap="none" w:vAnchor="page" w:hAnchor="margin" w:x="28" w:y="8479"/>
        <w:rPr>
          <w:rStyle w:val="C25"/>
          <w:rtl w:val="0"/>
        </w:rPr>
      </w:pPr>
    </w:p>
    <w:p>
      <w:pPr>
        <w:pStyle w:val="P29"/>
        <w:framePr w:w="9572" w:h="114" w:hRule="exact" w:wrap="none" w:vAnchor="page" w:hAnchor="margin" w:x="650" w:y="8479"/>
        <w:rPr>
          <w:rStyle w:val="C3"/>
          <w:rtl w:val="0"/>
        </w:rPr>
      </w:pPr>
    </w:p>
    <w:p>
      <w:pPr>
        <w:pStyle w:val="P30"/>
        <w:framePr w:w="9544" w:h="99" w:hRule="exact" w:wrap="none" w:vAnchor="page" w:hAnchor="margin" w:x="678" w:y="8479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8706"/>
        <w:rPr>
          <w:rStyle w:val="C22"/>
          <w:rtl w:val="0"/>
        </w:rPr>
      </w:pPr>
      <w:r>
        <w:rPr>
          <w:rStyle w:val="C22"/>
          <w:rtl w:val="0"/>
        </w:rPr>
        <w:t>SEKCJA 2: Identyfikacja zagrożeń</w:t>
      </w:r>
    </w:p>
    <w:p>
      <w:pPr>
        <w:pStyle w:val="P26"/>
        <w:framePr w:w="622" w:h="237" w:hRule="exact" w:wrap="none" w:vAnchor="page" w:hAnchor="margin" w:x="28" w:y="8944"/>
        <w:rPr>
          <w:rStyle w:val="C22"/>
          <w:rtl w:val="0"/>
        </w:rPr>
      </w:pPr>
      <w:r>
        <w:rPr>
          <w:rStyle w:val="C22"/>
          <w:rtl w:val="0"/>
        </w:rPr>
        <w:t>2.1.</w:t>
      </w:r>
    </w:p>
    <w:p>
      <w:pPr>
        <w:pStyle w:val="P26"/>
        <w:framePr w:w="9544" w:h="237" w:hRule="exact" w:wrap="none" w:vAnchor="page" w:hAnchor="margin" w:x="678" w:y="8944"/>
        <w:rPr>
          <w:rStyle w:val="C22"/>
          <w:rtl w:val="0"/>
        </w:rPr>
      </w:pPr>
      <w:r>
        <w:rPr>
          <w:rStyle w:val="C22"/>
          <w:rtl w:val="0"/>
        </w:rPr>
        <w:t>Klasyfikacja substancji lub mieszaniny</w:t>
      </w:r>
    </w:p>
    <w:p>
      <w:pPr>
        <w:pStyle w:val="P27"/>
        <w:framePr w:w="622" w:h="237" w:hRule="exact" w:wrap="none" w:vAnchor="page" w:hAnchor="margin" w:x="28" w:y="9181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9181"/>
        <w:rPr>
          <w:rStyle w:val="C22"/>
          <w:rtl w:val="0"/>
        </w:rPr>
      </w:pPr>
      <w:r>
        <w:rPr>
          <w:rStyle w:val="C22"/>
          <w:rtl w:val="0"/>
        </w:rPr>
        <w:t>Klasyfikacja mieszaniny zgodnie z rozporządzeniem (WE) nr 1272/2008</w:t>
      </w:r>
    </w:p>
    <w:p>
      <w:pPr>
        <w:pStyle w:val="P14"/>
        <w:framePr w:w="622" w:h="237" w:hRule="exact" w:wrap="none" w:vAnchor="page" w:hAnchor="margin" w:x="28" w:y="9418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9418"/>
        <w:rPr>
          <w:rStyle w:val="C14"/>
          <w:rtl w:val="0"/>
        </w:rPr>
      </w:pPr>
      <w:r>
        <w:rPr>
          <w:rStyle w:val="C14"/>
          <w:rtl w:val="0"/>
        </w:rPr>
        <w:t>Mieszanina sklasyfikowana jako stwarzająca zagrożenie.</w:t>
      </w:r>
    </w:p>
    <w:p>
      <w:pPr>
        <w:pStyle w:val="P14"/>
        <w:framePr w:w="622" w:h="227" w:hRule="exact" w:wrap="none" w:vAnchor="page" w:hAnchor="margin" w:x="28" w:y="9655"/>
        <w:rPr>
          <w:rStyle w:val="C14"/>
          <w:rtl w:val="0"/>
        </w:rPr>
      </w:pPr>
    </w:p>
    <w:p>
      <w:pPr>
        <w:pStyle w:val="P14"/>
        <w:framePr w:w="9544" w:h="227" w:hRule="exact" w:wrap="none" w:vAnchor="page" w:hAnchor="margin" w:x="678" w:y="9655"/>
        <w:rPr>
          <w:rStyle w:val="C14"/>
          <w:rtl w:val="0"/>
        </w:rPr>
      </w:pPr>
    </w:p>
    <w:p>
      <w:pPr>
        <w:pStyle w:val="P14"/>
        <w:framePr w:w="622" w:h="444" w:hRule="exact" w:wrap="none" w:vAnchor="page" w:hAnchor="margin" w:x="28" w:y="9882"/>
        <w:rPr>
          <w:rStyle w:val="C14"/>
          <w:rtl w:val="0"/>
        </w:rPr>
      </w:pPr>
    </w:p>
    <w:p>
      <w:pPr>
        <w:pStyle w:val="P14"/>
        <w:framePr w:w="9544" w:h="444" w:hRule="exact" w:wrap="none" w:vAnchor="page" w:hAnchor="margin" w:x="678" w:y="9882"/>
        <w:rPr>
          <w:rStyle w:val="C14"/>
          <w:rtl w:val="0"/>
        </w:rPr>
      </w:pPr>
      <w:r>
        <w:rPr>
          <w:rStyle w:val="C14"/>
          <w:rtl w:val="0"/>
        </w:rPr>
        <w:t>Flam. Liq. 2, H225</w:t>
        <w:br w:type="textWrapping"/>
        <w:t>Aquatic Chronic 3, H412</w:t>
      </w:r>
    </w:p>
    <w:p>
      <w:pPr>
        <w:pStyle w:val="P27"/>
        <w:framePr w:w="622" w:h="237" w:hRule="exact" w:wrap="none" w:vAnchor="page" w:hAnchor="margin" w:x="28" w:y="10338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0338"/>
        <w:rPr>
          <w:rStyle w:val="C22"/>
          <w:rtl w:val="0"/>
        </w:rPr>
      </w:pPr>
      <w:r>
        <w:rPr>
          <w:rStyle w:val="C22"/>
          <w:rtl w:val="0"/>
        </w:rPr>
        <w:t>Najpoważniejsze negatywne skutki fizykochemiczne</w:t>
      </w:r>
    </w:p>
    <w:p>
      <w:pPr>
        <w:pStyle w:val="P14"/>
        <w:framePr w:w="622" w:h="237" w:hRule="exact" w:wrap="none" w:vAnchor="page" w:hAnchor="margin" w:x="28" w:y="10575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0575"/>
        <w:rPr>
          <w:rStyle w:val="C14"/>
          <w:rtl w:val="0"/>
        </w:rPr>
      </w:pPr>
      <w:r>
        <w:rPr>
          <w:rStyle w:val="C14"/>
          <w:rtl w:val="0"/>
        </w:rPr>
        <w:t>Wysoce łatwopalna ciecz i pary.</w:t>
      </w:r>
    </w:p>
    <w:p>
      <w:pPr>
        <w:pStyle w:val="P14"/>
        <w:framePr w:w="622" w:h="237" w:hRule="exact" w:wrap="none" w:vAnchor="page" w:hAnchor="margin" w:x="28" w:y="10812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0812"/>
        <w:rPr>
          <w:rStyle w:val="C22"/>
          <w:rtl w:val="0"/>
        </w:rPr>
      </w:pPr>
      <w:r>
        <w:rPr>
          <w:rStyle w:val="C22"/>
          <w:rtl w:val="0"/>
        </w:rPr>
        <w:t>Najpoważniejsze negatywne skutki dla zdrowia ludzkiego i środowiska</w:t>
      </w:r>
    </w:p>
    <w:p>
      <w:pPr>
        <w:pStyle w:val="P14"/>
        <w:framePr w:w="622" w:h="237" w:hRule="exact" w:wrap="none" w:vAnchor="page" w:hAnchor="margin" w:x="28" w:y="11049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1049"/>
        <w:rPr>
          <w:rStyle w:val="C14"/>
          <w:rtl w:val="0"/>
        </w:rPr>
      </w:pPr>
      <w:r>
        <w:rPr>
          <w:rStyle w:val="C14"/>
          <w:rtl w:val="0"/>
        </w:rPr>
        <w:t>Działa szkodliwie na organizmy wodne, powodując długotrwałe skutki.</w:t>
      </w:r>
    </w:p>
    <w:p>
      <w:pPr>
        <w:pStyle w:val="P26"/>
        <w:framePr w:w="622" w:h="237" w:hRule="exact" w:wrap="none" w:vAnchor="page" w:hAnchor="margin" w:x="28" w:y="11377"/>
        <w:rPr>
          <w:rStyle w:val="C22"/>
          <w:rtl w:val="0"/>
        </w:rPr>
      </w:pPr>
      <w:r>
        <w:rPr>
          <w:rStyle w:val="C22"/>
          <w:rtl w:val="0"/>
        </w:rPr>
        <w:t>2.2.</w:t>
      </w:r>
    </w:p>
    <w:p>
      <w:pPr>
        <w:pStyle w:val="P26"/>
        <w:framePr w:w="9544" w:h="237" w:hRule="exact" w:wrap="none" w:vAnchor="page" w:hAnchor="margin" w:x="678" w:y="11377"/>
        <w:rPr>
          <w:rStyle w:val="C22"/>
          <w:rtl w:val="0"/>
        </w:rPr>
      </w:pPr>
      <w:r>
        <w:rPr>
          <w:rStyle w:val="C22"/>
          <w:rtl w:val="0"/>
        </w:rPr>
        <w:t>Elementy oznakowania</w:t>
      </w:r>
    </w:p>
    <w:p>
      <w:pPr>
        <w:pStyle w:val="P14"/>
        <w:framePr w:w="622" w:h="237" w:hRule="exact" w:wrap="none" w:vAnchor="page" w:hAnchor="margin" w:x="28" w:y="11614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1614"/>
        <w:rPr>
          <w:rStyle w:val="C23"/>
          <w:rtl w:val="0"/>
        </w:rPr>
      </w:pPr>
      <w:r>
        <w:rPr>
          <w:rStyle w:val="C23"/>
          <w:rtl w:val="0"/>
        </w:rPr>
        <w:t>Piktogram określający rodzaj zagrożenia</w:t>
      </w:r>
    </w:p>
    <w:p>
      <w:pPr>
        <w:pStyle w:val="P14"/>
        <w:framePr w:w="622" w:h="1250" w:hRule="exact" w:wrap="none" w:vAnchor="page" w:hAnchor="margin" w:x="28" w:y="11851"/>
        <w:rPr>
          <w:rStyle w:val="C14"/>
          <w:rtl w:val="0"/>
        </w:rPr>
      </w:pPr>
    </w:p>
    <w:p>
      <w:pPr>
        <w:pStyle w:val="P31"/>
        <w:framePr w:w="9572" w:h="1250" w:hRule="exact" w:wrap="none" w:vAnchor="page" w:hAnchor="margin" w:x="650" w:y="11851"/>
        <w:rPr>
          <w:rStyle w:val="C3"/>
          <w:rtl w:val="0"/>
        </w:rPr>
      </w:pPr>
    </w:p>
    <w:p>
      <w:pPr>
        <w:pStyle w:val="P32"/>
        <w:framePr w:w="1193" w:h="1193" w:hRule="exact" w:wrap="none" w:vAnchor="page" w:hAnchor="margin" w:x="650" w:y="11851"/>
        <w:rPr>
          <w:rStyle w:val="C3"/>
          <w:rtl w:val="0"/>
        </w:rPr>
      </w:pPr>
      <w:r>
        <w:drawing>
          <wp:inline xmlns:wp="http://schemas.openxmlformats.org/drawingml/2006/wordprocessingDrawing">
            <wp:extent cx="752475" cy="7524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1849" w:y="11851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3048" w:y="11851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4246" w:y="11851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5445" w:y="11851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6644" w:y="11851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4"/>
        <w:framePr w:w="622" w:h="237" w:hRule="exact" w:wrap="none" w:vAnchor="page" w:hAnchor="margin" w:x="28" w:y="13101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3101"/>
        <w:rPr>
          <w:rStyle w:val="C23"/>
          <w:rtl w:val="0"/>
        </w:rPr>
      </w:pPr>
      <w:r>
        <w:rPr>
          <w:rStyle w:val="C23"/>
          <w:rtl w:val="0"/>
        </w:rPr>
        <w:t>Hasło ostrzegawcze</w:t>
      </w:r>
    </w:p>
    <w:p>
      <w:pPr>
        <w:pStyle w:val="P14"/>
        <w:framePr w:w="622" w:h="237" w:hRule="exact" w:wrap="none" w:vAnchor="page" w:hAnchor="margin" w:x="28" w:y="13339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3339"/>
        <w:rPr>
          <w:rStyle w:val="C14"/>
          <w:rtl w:val="0"/>
        </w:rPr>
      </w:pPr>
      <w:r>
        <w:rPr>
          <w:rStyle w:val="C14"/>
          <w:rtl w:val="0"/>
        </w:rPr>
        <w:t>Niebezpieczeństwo</w:t>
      </w:r>
    </w:p>
    <w:p>
      <w:pPr>
        <w:pStyle w:val="P27"/>
        <w:framePr w:w="622" w:h="237" w:hRule="exact" w:wrap="none" w:vAnchor="page" w:hAnchor="margin" w:x="28" w:y="13576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3576"/>
        <w:rPr>
          <w:rStyle w:val="C23"/>
          <w:rtl w:val="0"/>
        </w:rPr>
      </w:pPr>
      <w:r>
        <w:rPr>
          <w:rStyle w:val="C23"/>
          <w:rtl w:val="0"/>
        </w:rPr>
        <w:t>Zwroty wskazujące rodzaj zagrożenia</w:t>
      </w:r>
    </w:p>
    <w:p>
      <w:pPr>
        <w:pStyle w:val="P33"/>
        <w:framePr w:w="650" w:h="237" w:hRule="exact" w:wrap="none" w:vAnchor="page" w:hAnchor="margin" w:x="0" w:y="1381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813"/>
        <w:rPr>
          <w:rStyle w:val="C15"/>
          <w:rtl w:val="0"/>
        </w:rPr>
      </w:pPr>
      <w:r>
        <w:rPr>
          <w:rStyle w:val="C15"/>
          <w:rtl w:val="0"/>
        </w:rPr>
        <w:t>H225</w:t>
      </w:r>
    </w:p>
    <w:p>
      <w:pPr>
        <w:pStyle w:val="P15"/>
        <w:framePr w:w="6823" w:h="237" w:hRule="exact" w:wrap="none" w:vAnchor="page" w:hAnchor="margin" w:x="3282" w:y="13813"/>
        <w:rPr>
          <w:rStyle w:val="C15"/>
          <w:rtl w:val="0"/>
        </w:rPr>
      </w:pPr>
      <w:r>
        <w:rPr>
          <w:rStyle w:val="C15"/>
          <w:rtl w:val="0"/>
        </w:rPr>
        <w:t>Wysoce łatwopalna ciecz i pary.</w:t>
      </w:r>
    </w:p>
    <w:p>
      <w:pPr>
        <w:pStyle w:val="P33"/>
        <w:framePr w:w="650" w:h="237" w:hRule="exact" w:wrap="none" w:vAnchor="page" w:hAnchor="margin" w:x="0" w:y="1405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050"/>
        <w:rPr>
          <w:rStyle w:val="C15"/>
          <w:rtl w:val="0"/>
        </w:rPr>
      </w:pPr>
      <w:r>
        <w:rPr>
          <w:rStyle w:val="C15"/>
          <w:rtl w:val="0"/>
        </w:rPr>
        <w:t>H412</w:t>
      </w:r>
    </w:p>
    <w:p>
      <w:pPr>
        <w:pStyle w:val="P15"/>
        <w:framePr w:w="6823" w:h="237" w:hRule="exact" w:wrap="none" w:vAnchor="page" w:hAnchor="margin" w:x="3282" w:y="14050"/>
        <w:rPr>
          <w:rStyle w:val="C15"/>
          <w:rtl w:val="0"/>
        </w:rPr>
      </w:pPr>
      <w:r>
        <w:rPr>
          <w:rStyle w:val="C15"/>
          <w:rtl w:val="0"/>
        </w:rPr>
        <w:t>Działa szkodliwie na organizmy wodne, powodując długotrwałe skutki.</w:t>
      </w:r>
    </w:p>
    <w:p>
      <w:pPr>
        <w:pStyle w:val="P27"/>
        <w:framePr w:w="622" w:h="237" w:hRule="exact" w:wrap="none" w:vAnchor="page" w:hAnchor="margin" w:x="28" w:y="14287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4287"/>
        <w:rPr>
          <w:rStyle w:val="C23"/>
          <w:rtl w:val="0"/>
        </w:rPr>
      </w:pPr>
      <w:r>
        <w:rPr>
          <w:rStyle w:val="C23"/>
          <w:rtl w:val="0"/>
        </w:rPr>
        <w:t>Zwroty wskazujące środki ostrożności</w:t>
      </w:r>
    </w:p>
    <w:p>
      <w:pPr>
        <w:pStyle w:val="P33"/>
        <w:framePr w:w="650" w:h="237" w:hRule="exact" w:wrap="none" w:vAnchor="page" w:hAnchor="margin" w:x="0" w:y="1452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524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14524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3"/>
        <w:framePr w:w="650" w:h="444" w:hRule="exact" w:wrap="none" w:vAnchor="page" w:hAnchor="margin" w:x="0" w:y="14761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4761"/>
        <w:rPr>
          <w:rStyle w:val="C15"/>
          <w:rtl w:val="0"/>
        </w:rPr>
      </w:pPr>
      <w:r>
        <w:rPr>
          <w:rStyle w:val="C15"/>
          <w:rtl w:val="0"/>
        </w:rPr>
        <w:t>P210</w:t>
      </w:r>
    </w:p>
    <w:p>
      <w:pPr>
        <w:pStyle w:val="P15"/>
        <w:framePr w:w="6823" w:h="444" w:hRule="exact" w:wrap="none" w:vAnchor="page" w:hAnchor="margin" w:x="3282" w:y="14761"/>
        <w:rPr>
          <w:rStyle w:val="C15"/>
          <w:rtl w:val="0"/>
        </w:rPr>
      </w:pPr>
      <w:r>
        <w:rPr>
          <w:rStyle w:val="C15"/>
          <w:rtl w:val="0"/>
        </w:rPr>
        <w:t>Przechowywać z dala od źródeł ciepła, gorących powierzchni, źródeł iskrzenia, otwartego ognia i innych źródeł zapłonu. Nie palić.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3"/>
        <w:framePr w:w="650" w:h="237" w:hRule="exact" w:wrap="none" w:vAnchor="page" w:hAnchor="margin" w:x="0" w:y="281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P273</w:t>
      </w:r>
    </w:p>
    <w:p>
      <w:pPr>
        <w:pStyle w:val="P15"/>
        <w:framePr w:w="6823" w:h="237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Unikać uwolnienia do środowiska.</w:t>
      </w:r>
    </w:p>
    <w:p>
      <w:pPr>
        <w:pStyle w:val="P33"/>
        <w:framePr w:w="650" w:h="444" w:hRule="exact" w:wrap="none" w:vAnchor="page" w:hAnchor="margin" w:x="0" w:y="3055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3055"/>
        <w:rPr>
          <w:rStyle w:val="C15"/>
          <w:rtl w:val="0"/>
        </w:rPr>
      </w:pPr>
      <w:r>
        <w:rPr>
          <w:rStyle w:val="C15"/>
          <w:rtl w:val="0"/>
        </w:rPr>
        <w:t>P303+P361+P353</w:t>
      </w:r>
    </w:p>
    <w:p>
      <w:pPr>
        <w:pStyle w:val="P15"/>
        <w:framePr w:w="6823" w:h="444" w:hRule="exact" w:wrap="none" w:vAnchor="page" w:hAnchor="margin" w:x="3282" w:y="3055"/>
        <w:rPr>
          <w:rStyle w:val="C15"/>
          <w:rtl w:val="0"/>
        </w:rPr>
      </w:pPr>
      <w:r>
        <w:rPr>
          <w:rStyle w:val="C15"/>
          <w:rtl w:val="0"/>
        </w:rPr>
        <w:t>W PRZYPADKU KONTAKTU ZE SKÓRĄ (lub z włosami): Natychmiast zdjąć całą zanieczyszczoną odzież. Spłukać skórę pod strumieniem wody lub prysznicem.</w:t>
      </w:r>
    </w:p>
    <w:p>
      <w:pPr>
        <w:pStyle w:val="P33"/>
        <w:framePr w:w="650" w:h="444" w:hRule="exact" w:wrap="none" w:vAnchor="page" w:hAnchor="margin" w:x="0" w:y="3499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3499"/>
        <w:rPr>
          <w:rStyle w:val="C15"/>
          <w:rtl w:val="0"/>
        </w:rPr>
      </w:pPr>
      <w:r>
        <w:rPr>
          <w:rStyle w:val="C15"/>
          <w:rtl w:val="0"/>
        </w:rPr>
        <w:t>P403+P235</w:t>
      </w:r>
    </w:p>
    <w:p>
      <w:pPr>
        <w:pStyle w:val="P15"/>
        <w:framePr w:w="6823" w:h="444" w:hRule="exact" w:wrap="none" w:vAnchor="page" w:hAnchor="margin" w:x="3282" w:y="3499"/>
        <w:rPr>
          <w:rStyle w:val="C15"/>
          <w:rtl w:val="0"/>
        </w:rPr>
      </w:pPr>
      <w:r>
        <w:rPr>
          <w:rStyle w:val="C15"/>
          <w:rtl w:val="0"/>
        </w:rPr>
        <w:t>Przechowywać w dobrze wentylowanym miejscu. Przechowywać w chłodnym miejscu.</w:t>
      </w:r>
    </w:p>
    <w:p>
      <w:pPr>
        <w:pStyle w:val="P33"/>
        <w:framePr w:w="650" w:h="444" w:hRule="exact" w:wrap="none" w:vAnchor="page" w:hAnchor="margin" w:x="0" w:y="3944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3944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3944"/>
        <w:rPr>
          <w:rStyle w:val="C15"/>
          <w:rtl w:val="0"/>
        </w:rPr>
      </w:pPr>
      <w:r>
        <w:rPr>
          <w:rStyle w:val="C15"/>
          <w:rtl w:val="0"/>
        </w:rPr>
        <w:t>Zawartość/pojemnik usuwać do firm posiadających odpowiednie uprawnienia, zgodnie z krajowymi/ międzynarodowymi przepisami.</w:t>
      </w:r>
    </w:p>
    <w:p>
      <w:pPr>
        <w:pStyle w:val="P14"/>
        <w:framePr w:w="622" w:h="444" w:hRule="exact" w:wrap="none" w:vAnchor="page" w:hAnchor="margin" w:x="28" w:y="4394"/>
        <w:rPr>
          <w:rStyle w:val="C14"/>
          <w:rtl w:val="0"/>
        </w:rPr>
      </w:pPr>
    </w:p>
    <w:p>
      <w:pPr>
        <w:pStyle w:val="P26"/>
        <w:framePr w:w="9544" w:h="444" w:hRule="exact" w:wrap="none" w:vAnchor="page" w:hAnchor="margin" w:x="678" w:y="4394"/>
        <w:rPr>
          <w:rStyle w:val="C22"/>
          <w:rtl w:val="0"/>
        </w:rPr>
      </w:pPr>
      <w:r>
        <w:rPr>
          <w:rStyle w:val="C22"/>
          <w:rtl w:val="0"/>
        </w:rPr>
        <w:t>Wymagania dotyczące zamknięć zabezpieczonych przed otwarciem przez dzieci oraz wyczuwalne dotykiem ostrzeżenia</w:t>
      </w:r>
    </w:p>
    <w:p>
      <w:pPr>
        <w:pStyle w:val="P14"/>
        <w:framePr w:w="622" w:h="237" w:hRule="exact" w:wrap="none" w:vAnchor="page" w:hAnchor="margin" w:x="28" w:y="4838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4838"/>
        <w:rPr>
          <w:rStyle w:val="C14"/>
          <w:rtl w:val="0"/>
        </w:rPr>
      </w:pPr>
      <w:r>
        <w:rPr>
          <w:rStyle w:val="C14"/>
          <w:rtl w:val="0"/>
        </w:rPr>
        <w:t>Opakowanie musi być wyposażone w wyczuwalne dotykiem ostrzeżenie o niebezpieczeństwie dla niewidomych.</w:t>
      </w:r>
    </w:p>
    <w:p>
      <w:pPr>
        <w:pStyle w:val="P26"/>
        <w:framePr w:w="622" w:h="237" w:hRule="exact" w:wrap="none" w:vAnchor="page" w:hAnchor="margin" w:x="28" w:y="5086"/>
        <w:rPr>
          <w:rStyle w:val="C22"/>
          <w:rtl w:val="0"/>
        </w:rPr>
      </w:pPr>
      <w:r>
        <w:rPr>
          <w:rStyle w:val="C22"/>
          <w:rtl w:val="0"/>
        </w:rPr>
        <w:t>2.3.</w:t>
      </w:r>
    </w:p>
    <w:p>
      <w:pPr>
        <w:pStyle w:val="P26"/>
        <w:framePr w:w="9544" w:h="237" w:hRule="exact" w:wrap="none" w:vAnchor="page" w:hAnchor="margin" w:x="678" w:y="5086"/>
        <w:rPr>
          <w:rStyle w:val="C22"/>
          <w:rtl w:val="0"/>
        </w:rPr>
      </w:pPr>
      <w:r>
        <w:rPr>
          <w:rStyle w:val="C22"/>
          <w:rtl w:val="0"/>
        </w:rPr>
        <w:t>Inne zagrożenia</w:t>
      </w:r>
    </w:p>
    <w:p>
      <w:pPr>
        <w:pStyle w:val="P14"/>
        <w:framePr w:w="622" w:h="1065" w:hRule="exact" w:wrap="none" w:vAnchor="page" w:hAnchor="margin" w:x="28" w:y="5323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5323"/>
        <w:rPr>
          <w:rStyle w:val="C24"/>
          <w:rtl w:val="0"/>
        </w:rPr>
      </w:pPr>
      <w:r>
        <w:rPr>
          <w:rStyle w:val="C24"/>
          <w:rtl w:val="0"/>
        </w:rPr>
        <w:t>Mieszanina nie zawiera substancji o właściwościach zaburzających funkcjonowanie układu hormonalnego zgodnie z kryteriami określonymi w rozporządzeniu delegowanym Komisji (UE) 2017/2100 lub rozporządzeniu Komisji (UE) 2018/605. Mieszanina nie zawiera substancji spełniających kryteria dla substancji PBT lub vPvB zgodnie z aneksem XIII, rozporządzenia (WE) nr 1907/2006 (REACH) w brzmieniu obowiązującym. Nie zawiera składników PMT/vPvM.</w:t>
      </w:r>
    </w:p>
    <w:p>
      <w:pPr>
        <w:pStyle w:val="P29"/>
        <w:framePr w:w="10222" w:h="114" w:hRule="exact" w:wrap="none" w:vAnchor="page" w:hAnchor="margin" w:x="0" w:y="6389"/>
        <w:rPr>
          <w:rStyle w:val="C3"/>
          <w:rtl w:val="0"/>
        </w:rPr>
      </w:pPr>
    </w:p>
    <w:p>
      <w:pPr>
        <w:pStyle w:val="P30"/>
        <w:framePr w:w="10194" w:h="99" w:hRule="exact" w:wrap="none" w:vAnchor="page" w:hAnchor="margin" w:x="28" w:y="6389"/>
        <w:rPr>
          <w:rStyle w:val="C25"/>
          <w:rtl w:val="0"/>
        </w:rPr>
      </w:pPr>
    </w:p>
    <w:p>
      <w:pPr>
        <w:pStyle w:val="P27"/>
        <w:framePr w:w="10188" w:h="237" w:hRule="exact" w:wrap="none" w:vAnchor="page" w:hAnchor="margin" w:x="28" w:y="6536"/>
        <w:rPr>
          <w:rStyle w:val="C23"/>
          <w:rtl w:val="0"/>
        </w:rPr>
      </w:pPr>
      <w:r>
        <w:rPr>
          <w:rStyle w:val="C23"/>
          <w:rtl w:val="0"/>
        </w:rPr>
        <w:t>SEKCJA 3: Skład/informacja o składnikach</w:t>
      </w:r>
    </w:p>
    <w:p>
      <w:pPr>
        <w:pStyle w:val="P27"/>
        <w:framePr w:w="621" w:h="237" w:hRule="exact" w:wrap="none" w:vAnchor="page" w:hAnchor="margin" w:x="28" w:y="6774"/>
        <w:rPr>
          <w:rStyle w:val="C23"/>
          <w:rtl w:val="0"/>
        </w:rPr>
      </w:pPr>
      <w:r>
        <w:rPr>
          <w:rStyle w:val="C23"/>
          <w:rtl w:val="0"/>
        </w:rPr>
        <w:t>3.2.</w:t>
      </w:r>
    </w:p>
    <w:p>
      <w:pPr>
        <w:pStyle w:val="P27"/>
        <w:framePr w:w="9538" w:h="237" w:hRule="exact" w:wrap="none" w:vAnchor="page" w:hAnchor="margin" w:x="677" w:y="6774"/>
        <w:rPr>
          <w:rStyle w:val="C23"/>
          <w:rtl w:val="0"/>
        </w:rPr>
      </w:pPr>
      <w:r>
        <w:rPr>
          <w:rStyle w:val="C23"/>
          <w:rtl w:val="0"/>
        </w:rPr>
        <w:t>Mieszaniny</w:t>
      </w:r>
    </w:p>
    <w:p>
      <w:pPr>
        <w:pStyle w:val="P14"/>
        <w:framePr w:w="621" w:h="237" w:hRule="exact" w:wrap="none" w:vAnchor="page" w:hAnchor="margin" w:x="28" w:y="7011"/>
        <w:rPr>
          <w:rStyle w:val="C14"/>
          <w:rtl w:val="0"/>
        </w:rPr>
      </w:pPr>
    </w:p>
    <w:p>
      <w:pPr>
        <w:pStyle w:val="P27"/>
        <w:framePr w:w="9538" w:h="237" w:hRule="exact" w:wrap="none" w:vAnchor="page" w:hAnchor="margin" w:x="677" w:y="7011"/>
        <w:rPr>
          <w:rStyle w:val="C23"/>
          <w:rtl w:val="0"/>
        </w:rPr>
      </w:pPr>
      <w:r>
        <w:rPr>
          <w:rStyle w:val="C23"/>
          <w:rtl w:val="0"/>
        </w:rPr>
        <w:t>Charakterystyka chemiczna</w:t>
      </w:r>
    </w:p>
    <w:p>
      <w:pPr>
        <w:pStyle w:val="P14"/>
        <w:framePr w:w="621" w:h="237" w:hRule="exact" w:wrap="none" w:vAnchor="page" w:hAnchor="margin" w:x="28" w:y="7248"/>
        <w:rPr>
          <w:rStyle w:val="C14"/>
          <w:rtl w:val="0"/>
        </w:rPr>
      </w:pPr>
    </w:p>
    <w:p>
      <w:pPr>
        <w:pStyle w:val="P14"/>
        <w:framePr w:w="9538" w:h="237" w:hRule="exact" w:wrap="none" w:vAnchor="page" w:hAnchor="margin" w:x="677" w:y="7248"/>
        <w:rPr>
          <w:rStyle w:val="C14"/>
          <w:rtl w:val="0"/>
        </w:rPr>
      </w:pPr>
      <w:r>
        <w:rPr>
          <w:rStyle w:val="C14"/>
          <w:rtl w:val="0"/>
        </w:rPr>
        <w:t>Mieszanina poniższych substancji i domieszek.</w:t>
      </w:r>
    </w:p>
    <w:p>
      <w:pPr>
        <w:pStyle w:val="P14"/>
        <w:framePr w:w="621" w:h="444" w:hRule="exact" w:wrap="none" w:vAnchor="page" w:hAnchor="margin" w:x="28" w:y="7485"/>
        <w:rPr>
          <w:rStyle w:val="C14"/>
          <w:rtl w:val="0"/>
        </w:rPr>
      </w:pPr>
    </w:p>
    <w:p>
      <w:pPr>
        <w:pStyle w:val="P27"/>
        <w:framePr w:w="9538" w:h="444" w:hRule="exact" w:wrap="none" w:vAnchor="page" w:hAnchor="margin" w:x="677" w:y="7485"/>
        <w:rPr>
          <w:rStyle w:val="C23"/>
          <w:rtl w:val="0"/>
        </w:rPr>
      </w:pPr>
      <w:r>
        <w:rPr>
          <w:rStyle w:val="C23"/>
          <w:rtl w:val="0"/>
        </w:rPr>
        <w:t>Mieszanina zawiera następujące niebezpieczne substancje oraz substancje z określonymi najwyższymi dopuszczalnymi stężeniami w atmosferze roboczej</w:t>
      </w:r>
    </w:p>
    <w:p>
      <w:pPr>
        <w:pStyle w:val="P36"/>
        <w:framePr w:w="1955" w:h="681" w:hRule="exact" w:wrap="none" w:vAnchor="page" w:hAnchor="margin" w:x="45" w:y="7929"/>
        <w:rPr>
          <w:rStyle w:val="C3"/>
          <w:rtl w:val="0"/>
        </w:rPr>
      </w:pPr>
    </w:p>
    <w:p>
      <w:pPr>
        <w:pStyle w:val="P37"/>
        <w:framePr w:w="1987" w:h="651" w:hRule="exact" w:wrap="none" w:vAnchor="page" w:hAnchor="margin" w:x="43" w:y="7944"/>
        <w:rPr>
          <w:rStyle w:val="C28"/>
          <w:rtl w:val="0"/>
        </w:rPr>
      </w:pPr>
      <w:r>
        <w:rPr>
          <w:rStyle w:val="C28"/>
          <w:rtl w:val="0"/>
        </w:rPr>
        <w:t>Numery identyfikacyjne</w:t>
      </w:r>
    </w:p>
    <w:p>
      <w:pPr>
        <w:pStyle w:val="P38"/>
        <w:framePr w:w="3620" w:h="681" w:hRule="exact" w:wrap="none" w:vAnchor="page" w:hAnchor="margin" w:x="2045" w:y="7929"/>
        <w:rPr>
          <w:rStyle w:val="C3"/>
          <w:rtl w:val="0"/>
        </w:rPr>
      </w:pPr>
    </w:p>
    <w:p>
      <w:pPr>
        <w:pStyle w:val="P39"/>
        <w:framePr w:w="3622" w:h="651" w:hRule="exact" w:wrap="none" w:vAnchor="page" w:hAnchor="margin" w:x="2073" w:y="7944"/>
        <w:rPr>
          <w:rStyle w:val="C29"/>
          <w:rtl w:val="0"/>
        </w:rPr>
      </w:pPr>
      <w:r>
        <w:rPr>
          <w:rStyle w:val="C29"/>
          <w:rtl w:val="0"/>
        </w:rPr>
        <w:t>Nazwa substancji</w:t>
      </w:r>
    </w:p>
    <w:p>
      <w:pPr>
        <w:pStyle w:val="P38"/>
        <w:framePr w:w="983" w:h="681" w:hRule="exact" w:wrap="none" w:vAnchor="page" w:hAnchor="margin" w:x="5710" w:y="7929"/>
        <w:rPr>
          <w:rStyle w:val="C3"/>
          <w:rtl w:val="0"/>
        </w:rPr>
      </w:pPr>
    </w:p>
    <w:p>
      <w:pPr>
        <w:pStyle w:val="P39"/>
        <w:framePr w:w="985" w:h="651" w:hRule="exact" w:wrap="none" w:vAnchor="page" w:hAnchor="margin" w:x="5738" w:y="7944"/>
        <w:rPr>
          <w:rStyle w:val="C29"/>
          <w:rtl w:val="0"/>
        </w:rPr>
      </w:pPr>
      <w:r>
        <w:rPr>
          <w:rStyle w:val="C29"/>
          <w:rtl w:val="0"/>
        </w:rPr>
        <w:t>Zawartość w % masy</w:t>
      </w:r>
    </w:p>
    <w:p>
      <w:pPr>
        <w:pStyle w:val="P38"/>
        <w:framePr w:w="2790" w:h="681" w:hRule="exact" w:wrap="none" w:vAnchor="page" w:hAnchor="margin" w:x="6739" w:y="7929"/>
        <w:rPr>
          <w:rStyle w:val="C3"/>
          <w:rtl w:val="0"/>
        </w:rPr>
      </w:pPr>
    </w:p>
    <w:p>
      <w:pPr>
        <w:pStyle w:val="P39"/>
        <w:framePr w:w="2792" w:h="651" w:hRule="exact" w:wrap="none" w:vAnchor="page" w:hAnchor="margin" w:x="6767" w:y="7944"/>
        <w:rPr>
          <w:rStyle w:val="C29"/>
          <w:rtl w:val="0"/>
        </w:rPr>
      </w:pPr>
      <w:r>
        <w:rPr>
          <w:rStyle w:val="C29"/>
          <w:rtl w:val="0"/>
        </w:rPr>
        <w:t>Klasyfikacja zgodnie z rozporządzeniem (WE) nr 1272/2008</w:t>
      </w:r>
    </w:p>
    <w:p>
      <w:pPr>
        <w:pStyle w:val="P38"/>
        <w:framePr w:w="597" w:h="681" w:hRule="exact" w:wrap="none" w:vAnchor="page" w:hAnchor="margin" w:x="9574" w:y="7929"/>
        <w:rPr>
          <w:rStyle w:val="C3"/>
          <w:rtl w:val="0"/>
        </w:rPr>
      </w:pPr>
    </w:p>
    <w:p>
      <w:pPr>
        <w:pStyle w:val="P39"/>
        <w:framePr w:w="599" w:h="651" w:hRule="exact" w:wrap="none" w:vAnchor="page" w:hAnchor="margin" w:x="9602" w:y="7944"/>
        <w:rPr>
          <w:rStyle w:val="C29"/>
          <w:rtl w:val="0"/>
        </w:rPr>
      </w:pPr>
      <w:r>
        <w:rPr>
          <w:rStyle w:val="C29"/>
          <w:rtl w:val="0"/>
        </w:rPr>
        <w:t>Uwaga</w:t>
      </w:r>
    </w:p>
    <w:p>
      <w:pPr>
        <w:pStyle w:val="P40"/>
        <w:framePr w:w="1955" w:h="1137" w:hRule="exact" w:wrap="none" w:vAnchor="page" w:hAnchor="margin" w:x="45" w:y="8610"/>
        <w:rPr>
          <w:rStyle w:val="C3"/>
          <w:rtl w:val="0"/>
        </w:rPr>
      </w:pPr>
    </w:p>
    <w:p>
      <w:pPr>
        <w:pStyle w:val="P41"/>
        <w:framePr w:w="1948" w:h="1066" w:hRule="exact" w:wrap="none" w:vAnchor="page" w:hAnchor="margin" w:x="54" w:y="8638"/>
        <w:rPr>
          <w:rStyle w:val="C30"/>
          <w:rtl w:val="0"/>
        </w:rPr>
      </w:pPr>
      <w:r>
        <w:rPr>
          <w:rStyle w:val="C30"/>
          <w:rtl w:val="0"/>
        </w:rPr>
        <w:t>Index: 603-002-00-5</w:t>
        <w:br w:type="textWrapping"/>
        <w:t>CAS: 64-17-5</w:t>
        <w:br w:type="textWrapping"/>
        <w:t>WE: 200-578-6</w:t>
        <w:br w:type="textWrapping"/>
        <w:t>Numer rejestracji:</w:t>
        <w:br w:type="textWrapping"/>
        <w:t>01-2119457610-43</w:t>
      </w:r>
    </w:p>
    <w:p>
      <w:pPr>
        <w:pStyle w:val="P42"/>
        <w:framePr w:w="3620" w:h="1137" w:hRule="exact" w:wrap="none" w:vAnchor="page" w:hAnchor="margin" w:x="2045" w:y="8610"/>
        <w:rPr>
          <w:rStyle w:val="C3"/>
          <w:rtl w:val="0"/>
        </w:rPr>
      </w:pPr>
    </w:p>
    <w:p>
      <w:pPr>
        <w:pStyle w:val="P43"/>
        <w:framePr w:w="3577" w:h="1066" w:hRule="exact" w:wrap="none" w:vAnchor="page" w:hAnchor="margin" w:x="2090" w:y="8638"/>
        <w:rPr>
          <w:rStyle w:val="C31"/>
          <w:rtl w:val="0"/>
        </w:rPr>
      </w:pPr>
      <w:r>
        <w:rPr>
          <w:rStyle w:val="C31"/>
          <w:rtl w:val="0"/>
        </w:rPr>
        <w:t>etanol</w:t>
      </w:r>
    </w:p>
    <w:p>
      <w:pPr>
        <w:pStyle w:val="P44"/>
        <w:framePr w:w="983" w:h="1137" w:hRule="exact" w:wrap="none" w:vAnchor="page" w:hAnchor="margin" w:x="5710" w:y="8610"/>
        <w:rPr>
          <w:rStyle w:val="C3"/>
          <w:rtl w:val="0"/>
        </w:rPr>
      </w:pPr>
    </w:p>
    <w:p>
      <w:pPr>
        <w:pStyle w:val="P45"/>
        <w:framePr w:w="968" w:h="1066" w:hRule="exact" w:wrap="none" w:vAnchor="page" w:hAnchor="margin" w:x="5727" w:y="8638"/>
        <w:rPr>
          <w:rStyle w:val="C32"/>
          <w:rtl w:val="0"/>
        </w:rPr>
      </w:pPr>
      <w:r>
        <w:rPr>
          <w:rStyle w:val="C32"/>
          <w:rtl w:val="0"/>
        </w:rPr>
        <w:t>75-80</w:t>
      </w:r>
    </w:p>
    <w:p>
      <w:pPr>
        <w:pStyle w:val="P42"/>
        <w:framePr w:w="2790" w:h="1137" w:hRule="exact" w:wrap="none" w:vAnchor="page" w:hAnchor="margin" w:x="6739" w:y="8610"/>
        <w:rPr>
          <w:rStyle w:val="C3"/>
          <w:rtl w:val="0"/>
        </w:rPr>
      </w:pPr>
    </w:p>
    <w:p>
      <w:pPr>
        <w:pStyle w:val="P43"/>
        <w:framePr w:w="2747" w:h="1066" w:hRule="exact" w:wrap="none" w:vAnchor="page" w:hAnchor="margin" w:x="6784" w:y="8638"/>
        <w:rPr>
          <w:rStyle w:val="C31"/>
          <w:rtl w:val="0"/>
        </w:rPr>
      </w:pPr>
      <w:r>
        <w:rPr>
          <w:rStyle w:val="C31"/>
          <w:rtl w:val="0"/>
        </w:rPr>
        <w:t>Flam. Liq. 2, H225</w:t>
      </w:r>
    </w:p>
    <w:p>
      <w:pPr>
        <w:pStyle w:val="P42"/>
        <w:framePr w:w="597" w:h="1137" w:hRule="exact" w:wrap="none" w:vAnchor="page" w:hAnchor="margin" w:x="9574" w:y="8610"/>
        <w:rPr>
          <w:rStyle w:val="C3"/>
          <w:rtl w:val="0"/>
        </w:rPr>
      </w:pPr>
    </w:p>
    <w:p>
      <w:pPr>
        <w:pStyle w:val="P43"/>
        <w:framePr w:w="554" w:h="1066" w:hRule="exact" w:wrap="none" w:vAnchor="page" w:hAnchor="margin" w:x="9619" w:y="8638"/>
        <w:rPr>
          <w:rStyle w:val="C31"/>
          <w:rtl w:val="0"/>
        </w:rPr>
      </w:pPr>
      <w:r>
        <w:rPr>
          <w:rStyle w:val="C31"/>
          <w:rtl w:val="0"/>
        </w:rPr>
        <w:t>1</w:t>
      </w:r>
    </w:p>
    <w:p>
      <w:pPr>
        <w:pStyle w:val="P40"/>
        <w:framePr w:w="1955" w:h="930" w:hRule="exact" w:wrap="none" w:vAnchor="page" w:hAnchor="margin" w:x="45" w:y="9748"/>
        <w:rPr>
          <w:rStyle w:val="C3"/>
          <w:rtl w:val="0"/>
        </w:rPr>
      </w:pPr>
    </w:p>
    <w:p>
      <w:pPr>
        <w:pStyle w:val="P41"/>
        <w:framePr w:w="1948" w:h="859" w:hRule="exact" w:wrap="none" w:vAnchor="page" w:hAnchor="margin" w:x="54" w:y="9776"/>
        <w:rPr>
          <w:rStyle w:val="C30"/>
          <w:rtl w:val="0"/>
        </w:rPr>
      </w:pPr>
      <w:r>
        <w:rPr>
          <w:rStyle w:val="C30"/>
          <w:rtl w:val="0"/>
        </w:rPr>
        <w:t>CAS: 68424-85-1</w:t>
        <w:br w:type="textWrapping"/>
        <w:t>WE: 270-325-2</w:t>
      </w:r>
    </w:p>
    <w:p>
      <w:pPr>
        <w:pStyle w:val="P42"/>
        <w:framePr w:w="3620" w:h="930" w:hRule="exact" w:wrap="none" w:vAnchor="page" w:hAnchor="margin" w:x="2045" w:y="9748"/>
        <w:rPr>
          <w:rStyle w:val="C3"/>
          <w:rtl w:val="0"/>
        </w:rPr>
      </w:pPr>
    </w:p>
    <w:p>
      <w:pPr>
        <w:pStyle w:val="P43"/>
        <w:framePr w:w="3577" w:h="859" w:hRule="exact" w:wrap="none" w:vAnchor="page" w:hAnchor="margin" w:x="2090" w:y="9776"/>
        <w:rPr>
          <w:rStyle w:val="C31"/>
          <w:rtl w:val="0"/>
        </w:rPr>
      </w:pPr>
      <w:r>
        <w:rPr>
          <w:rStyle w:val="C31"/>
          <w:rtl w:val="0"/>
        </w:rPr>
        <w:t>alkil (C12-16) chlorku dimetylobenzyloamonu (ADBAC/BKC(C12-C16))</w:t>
      </w:r>
    </w:p>
    <w:p>
      <w:pPr>
        <w:pStyle w:val="P44"/>
        <w:framePr w:w="983" w:h="930" w:hRule="exact" w:wrap="none" w:vAnchor="page" w:hAnchor="margin" w:x="5710" w:y="9748"/>
        <w:rPr>
          <w:rStyle w:val="C3"/>
          <w:rtl w:val="0"/>
        </w:rPr>
      </w:pPr>
    </w:p>
    <w:p>
      <w:pPr>
        <w:pStyle w:val="P45"/>
        <w:framePr w:w="968" w:h="859" w:hRule="exact" w:wrap="none" w:vAnchor="page" w:hAnchor="margin" w:x="5727" w:y="9776"/>
        <w:rPr>
          <w:rStyle w:val="C32"/>
          <w:rtl w:val="0"/>
        </w:rPr>
      </w:pPr>
      <w:r>
        <w:rPr>
          <w:rStyle w:val="C32"/>
          <w:rtl w:val="0"/>
        </w:rPr>
        <w:t>≤0,9</w:t>
      </w:r>
    </w:p>
    <w:p>
      <w:pPr>
        <w:pStyle w:val="P42"/>
        <w:framePr w:w="2790" w:h="930" w:hRule="exact" w:wrap="none" w:vAnchor="page" w:hAnchor="margin" w:x="6739" w:y="9748"/>
        <w:rPr>
          <w:rStyle w:val="C3"/>
          <w:rtl w:val="0"/>
        </w:rPr>
      </w:pPr>
    </w:p>
    <w:p>
      <w:pPr>
        <w:pStyle w:val="P43"/>
        <w:framePr w:w="2747" w:h="859" w:hRule="exact" w:wrap="none" w:vAnchor="page" w:hAnchor="margin" w:x="6784" w:y="9776"/>
        <w:rPr>
          <w:rStyle w:val="C31"/>
          <w:rtl w:val="0"/>
        </w:rPr>
      </w:pPr>
      <w:r>
        <w:rPr>
          <w:rStyle w:val="C31"/>
          <w:rtl w:val="0"/>
        </w:rPr>
        <w:t>Acute Tox. 4, H302</w:t>
        <w:br w:type="textWrapping"/>
        <w:t>Skin Corr. 1B, H314</w:t>
        <w:br w:type="textWrapping"/>
        <w:t>Aquatic Acute 1, H400 (M=1)</w:t>
        <w:br w:type="textWrapping"/>
        <w:t>Aquatic Chronic 1, H410 (M=1)</w:t>
      </w:r>
    </w:p>
    <w:p>
      <w:pPr>
        <w:pStyle w:val="P42"/>
        <w:framePr w:w="597" w:h="930" w:hRule="exact" w:wrap="none" w:vAnchor="page" w:hAnchor="margin" w:x="9574" w:y="9748"/>
        <w:rPr>
          <w:rStyle w:val="C3"/>
          <w:rtl w:val="0"/>
        </w:rPr>
      </w:pPr>
    </w:p>
    <w:p>
      <w:pPr>
        <w:pStyle w:val="P43"/>
        <w:framePr w:w="554" w:h="859" w:hRule="exact" w:wrap="none" w:vAnchor="page" w:hAnchor="margin" w:x="9619" w:y="9776"/>
        <w:rPr>
          <w:rStyle w:val="C31"/>
          <w:rtl w:val="0"/>
        </w:rPr>
      </w:pPr>
    </w:p>
    <w:p>
      <w:pPr>
        <w:pStyle w:val="P27"/>
        <w:framePr w:w="622" w:h="237" w:hRule="exact" w:wrap="none" w:vAnchor="page" w:hAnchor="margin" w:x="39" w:y="10678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89" w:y="10678"/>
        <w:rPr>
          <w:rStyle w:val="C23"/>
          <w:rtl w:val="0"/>
        </w:rPr>
      </w:pPr>
      <w:r>
        <w:rPr>
          <w:rStyle w:val="C23"/>
          <w:rtl w:val="0"/>
        </w:rPr>
        <w:t>Uwagi</w:t>
      </w:r>
    </w:p>
    <w:p>
      <w:pPr>
        <w:pStyle w:val="P33"/>
        <w:framePr w:w="650" w:h="237" w:hRule="exact" w:wrap="none" w:vAnchor="page" w:hAnchor="margin" w:x="11" w:y="10915"/>
        <w:rPr>
          <w:rStyle w:val="C26"/>
          <w:rtl w:val="0"/>
        </w:rPr>
      </w:pPr>
    </w:p>
    <w:p>
      <w:pPr>
        <w:pStyle w:val="P15"/>
        <w:framePr w:w="317" w:h="237" w:hRule="exact" w:wrap="none" w:vAnchor="page" w:hAnchor="margin" w:x="689" w:y="10915"/>
        <w:rPr>
          <w:rStyle w:val="C15"/>
          <w:rtl w:val="0"/>
        </w:rPr>
      </w:pPr>
      <w:r>
        <w:rPr>
          <w:rStyle w:val="C15"/>
          <w:rtl w:val="0"/>
        </w:rPr>
        <w:t>1</w:t>
      </w:r>
    </w:p>
    <w:p>
      <w:pPr>
        <w:pStyle w:val="P46"/>
        <w:framePr w:w="8786" w:h="237" w:hRule="exact" w:wrap="none" w:vAnchor="page" w:hAnchor="margin" w:x="1034" w:y="10915"/>
        <w:rPr>
          <w:rStyle w:val="C33"/>
          <w:rtl w:val="0"/>
        </w:rPr>
      </w:pPr>
      <w:r>
        <w:rPr>
          <w:rStyle w:val="C33"/>
          <w:rtl w:val="0"/>
        </w:rPr>
        <w:t>Substancja, dla której ustalono limity narażenia.</w:t>
      </w:r>
    </w:p>
    <w:p>
      <w:pPr>
        <w:pStyle w:val="P27"/>
        <w:framePr w:w="621" w:h="444" w:hRule="exact" w:wrap="none" w:vAnchor="page" w:hAnchor="margin" w:x="28" w:y="11243"/>
        <w:rPr>
          <w:rStyle w:val="C23"/>
          <w:rtl w:val="0"/>
        </w:rPr>
      </w:pPr>
    </w:p>
    <w:p>
      <w:pPr>
        <w:pStyle w:val="P28"/>
        <w:framePr w:w="9538" w:h="444" w:hRule="exact" w:wrap="none" w:vAnchor="page" w:hAnchor="margin" w:x="677" w:y="11243"/>
        <w:rPr>
          <w:rStyle w:val="C24"/>
          <w:rtl w:val="0"/>
        </w:rPr>
      </w:pPr>
      <w:r>
        <w:rPr>
          <w:rStyle w:val="C24"/>
          <w:rtl w:val="0"/>
        </w:rPr>
        <w:t>Pełny tekst wszystkich klasyfikacji i standardowych zwrotów wskazujących rodzaj zagrożenia znajduje się w sekcji 16.</w:t>
      </w:r>
    </w:p>
    <w:p>
      <w:pPr>
        <w:pStyle w:val="P27"/>
        <w:framePr w:w="621" w:h="227" w:hRule="exact" w:wrap="none" w:vAnchor="page" w:hAnchor="margin" w:x="28" w:y="11687"/>
        <w:rPr>
          <w:rStyle w:val="C23"/>
          <w:rtl w:val="0"/>
        </w:rPr>
      </w:pPr>
    </w:p>
    <w:p>
      <w:pPr>
        <w:pStyle w:val="P47"/>
        <w:framePr w:w="9538" w:h="227" w:hRule="exact" w:wrap="none" w:vAnchor="page" w:hAnchor="margin" w:x="677" w:y="11687"/>
        <w:rPr>
          <w:rStyle w:val="C34"/>
          <w:rtl w:val="0"/>
        </w:rPr>
      </w:pPr>
    </w:p>
    <w:p>
      <w:pPr>
        <w:pStyle w:val="P29"/>
        <w:framePr w:w="10216" w:h="114" w:hRule="exact" w:wrap="none" w:vAnchor="page" w:hAnchor="margin" w:x="0" w:y="11914"/>
        <w:rPr>
          <w:rStyle w:val="C3"/>
          <w:rtl w:val="0"/>
        </w:rPr>
      </w:pPr>
    </w:p>
    <w:p>
      <w:pPr>
        <w:pStyle w:val="P30"/>
        <w:framePr w:w="10188" w:h="99" w:hRule="exact" w:wrap="none" w:vAnchor="page" w:hAnchor="margin" w:x="28" w:y="11914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SEKCJA 4: Środki pierwszej pomocy</w:t>
      </w:r>
    </w:p>
    <w:p>
      <w:pPr>
        <w:pStyle w:val="P26"/>
        <w:framePr w:w="622" w:h="237" w:hRule="exact" w:wrap="none" w:vAnchor="page" w:hAnchor="margin" w:x="28" w:y="12379"/>
        <w:rPr>
          <w:rStyle w:val="C22"/>
          <w:rtl w:val="0"/>
        </w:rPr>
      </w:pPr>
      <w:r>
        <w:rPr>
          <w:rStyle w:val="C22"/>
          <w:rtl w:val="0"/>
        </w:rPr>
        <w:t>4.1.</w:t>
      </w:r>
    </w:p>
    <w:p>
      <w:pPr>
        <w:pStyle w:val="P26"/>
        <w:framePr w:w="9544" w:h="237" w:hRule="exact" w:wrap="none" w:vAnchor="page" w:hAnchor="margin" w:x="678" w:y="12379"/>
        <w:rPr>
          <w:rStyle w:val="C22"/>
          <w:rtl w:val="0"/>
        </w:rPr>
      </w:pPr>
      <w:r>
        <w:rPr>
          <w:rStyle w:val="C22"/>
          <w:rtl w:val="0"/>
        </w:rPr>
        <w:t>Opis środków pierwszej pomocy</w:t>
      </w:r>
    </w:p>
    <w:p>
      <w:pPr>
        <w:pStyle w:val="P14"/>
        <w:framePr w:w="622" w:h="1479" w:hRule="exact" w:wrap="none" w:vAnchor="page" w:hAnchor="margin" w:x="28" w:y="12616"/>
        <w:rPr>
          <w:rStyle w:val="C14"/>
          <w:rtl w:val="0"/>
        </w:rPr>
      </w:pPr>
    </w:p>
    <w:p>
      <w:pPr>
        <w:pStyle w:val="P28"/>
        <w:framePr w:w="9544" w:h="1479" w:hRule="exact" w:wrap="none" w:vAnchor="page" w:hAnchor="margin" w:x="678" w:y="12616"/>
        <w:rPr>
          <w:rStyle w:val="C24"/>
          <w:rtl w:val="0"/>
        </w:rPr>
      </w:pPr>
      <w:r>
        <w:rPr>
          <w:rStyle w:val="C24"/>
          <w:rtl w:val="0"/>
        </w:rPr>
        <w:t>Dbać o własne bezpieczeństwo. Jeżeli wystąpią dolegliwości zdrowotne lub w razie wątpliwości należy powiadomić lekarza i udzielić mu informacji z niniejszej karty charakterystyki. W razie utraty przytomności należy umieścić poszkodowanego w stabilnej pozycji na boku, z lekko odchyloną głową i zadbać o drożność dróg oddychania, nigdy nie wywoływać wymiotów. Jeżeli poszkodowany sam wymiotuje, należy zadbać o to, aby nie doszło do zaduszenia się wymiocinami. W przypadku sytuacji stanowiących zagrożenie dla życia najpierw przeprowadzić reanimację poszkodowanego i zapewnić pomoc lekarza. Bezdech - natychmiast przeprowadzić sztuczne oddychanie. Zatrzymanie akcji serca - natychmiast wykonać pośredni masaż serca.</w:t>
      </w:r>
    </w:p>
    <w:p>
      <w:pPr>
        <w:pStyle w:val="P27"/>
        <w:framePr w:w="622" w:h="237" w:hRule="exact" w:wrap="none" w:vAnchor="page" w:hAnchor="margin" w:x="28" w:y="14096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4096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651" w:hRule="exact" w:wrap="none" w:vAnchor="page" w:hAnchor="margin" w:x="28" w:y="14333"/>
        <w:rPr>
          <w:rStyle w:val="C14"/>
          <w:rtl w:val="0"/>
        </w:rPr>
      </w:pPr>
    </w:p>
    <w:p>
      <w:pPr>
        <w:pStyle w:val="P28"/>
        <w:framePr w:w="9544" w:h="651" w:hRule="exact" w:wrap="none" w:vAnchor="page" w:hAnchor="margin" w:x="678" w:y="14333"/>
        <w:rPr>
          <w:rStyle w:val="C24"/>
          <w:rtl w:val="0"/>
        </w:rPr>
      </w:pPr>
      <w:r>
        <w:rPr>
          <w:rStyle w:val="C24"/>
          <w:rtl w:val="0"/>
        </w:rPr>
        <w:t>Natychmiast przerwać narażenie, przenieść poszkodowanego na świeże powietrze. Zabezpiecz poszkodowanego przed przeziębieniem. Zapewnić opiekę lekarza, jeżeli utrzymuje się podrażnienie, duszności i inne objawy.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2/13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7"/>
        <w:framePr w:w="622" w:h="237" w:hRule="exact" w:wrap="none" w:vAnchor="page" w:hAnchor="margin" w:x="28" w:y="2818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651" w:hRule="exact" w:wrap="none" w:vAnchor="page" w:hAnchor="margin" w:x="28" w:y="3055"/>
        <w:rPr>
          <w:rStyle w:val="C14"/>
          <w:rtl w:val="0"/>
        </w:rPr>
      </w:pPr>
    </w:p>
    <w:p>
      <w:pPr>
        <w:pStyle w:val="P28"/>
        <w:framePr w:w="9544" w:h="651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Zdjąć zanieczyszczone ubranie. Omywać dotknięte miejsce dużą ilością - o ile to możliwe - letniej wody. Jeżeli nie doszło do poranienia skóry, można użyć mydła, wody mydlanej lub szamponu. Zapewnić opiekę lekarza, jeżeli utrzymuje się podrażnienie skóry. Spłukać skórę pod strumieniem wody lub prysznicem.</w:t>
      </w:r>
    </w:p>
    <w:p>
      <w:pPr>
        <w:pStyle w:val="P27"/>
        <w:framePr w:w="622" w:h="237" w:hRule="exact" w:wrap="none" w:vAnchor="page" w:hAnchor="margin" w:x="28" w:y="3707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3707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444" w:hRule="exact" w:wrap="none" w:vAnchor="page" w:hAnchor="margin" w:x="28" w:y="3944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3944"/>
        <w:rPr>
          <w:rStyle w:val="C24"/>
          <w:rtl w:val="0"/>
        </w:rPr>
      </w:pPr>
      <w:r>
        <w:rPr>
          <w:rStyle w:val="C24"/>
          <w:rtl w:val="0"/>
        </w:rPr>
        <w:t>Natychmiast wypłukać oczy strumieniem wody, rozchylić powieki (nawet z użyciem siły); jeżeli poszkodowany nosi soczewki kontaktowe, natychmiast je wyjąć. Wypłukiwać co najmniej przez 10 minut.</w:t>
      </w:r>
    </w:p>
    <w:p>
      <w:pPr>
        <w:pStyle w:val="P27"/>
        <w:framePr w:w="622" w:h="237" w:hRule="exact" w:wrap="none" w:vAnchor="page" w:hAnchor="margin" w:x="28" w:y="4388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4388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237" w:hRule="exact" w:wrap="none" w:vAnchor="page" w:hAnchor="margin" w:x="28" w:y="462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4625"/>
        <w:rPr>
          <w:rStyle w:val="C24"/>
          <w:rtl w:val="0"/>
        </w:rPr>
      </w:pPr>
      <w:r>
        <w:rPr>
          <w:rStyle w:val="C24"/>
          <w:rtl w:val="0"/>
        </w:rPr>
        <w:t>Wypłukać usta czystą wodą. W razie dolegliwości zapewnić opiekę lekarską.</w:t>
      </w:r>
    </w:p>
    <w:p>
      <w:pPr>
        <w:pStyle w:val="P26"/>
        <w:framePr w:w="622" w:h="237" w:hRule="exact" w:wrap="none" w:vAnchor="page" w:hAnchor="margin" w:x="28" w:y="4862"/>
        <w:rPr>
          <w:rStyle w:val="C22"/>
          <w:rtl w:val="0"/>
        </w:rPr>
      </w:pPr>
      <w:r>
        <w:rPr>
          <w:rStyle w:val="C22"/>
          <w:rtl w:val="0"/>
        </w:rPr>
        <w:t>4.2.</w:t>
      </w:r>
    </w:p>
    <w:p>
      <w:pPr>
        <w:pStyle w:val="P26"/>
        <w:framePr w:w="9544" w:h="237" w:hRule="exact" w:wrap="none" w:vAnchor="page" w:hAnchor="margin" w:x="678" w:y="4862"/>
        <w:rPr>
          <w:rStyle w:val="C22"/>
          <w:rtl w:val="0"/>
        </w:rPr>
      </w:pPr>
      <w:r>
        <w:rPr>
          <w:rStyle w:val="C22"/>
          <w:rtl w:val="0"/>
        </w:rPr>
        <w:t>Najważniejsze ostre i opóźnione objawy oraz skutki narażenia</w:t>
      </w:r>
    </w:p>
    <w:p>
      <w:pPr>
        <w:pStyle w:val="P14"/>
        <w:framePr w:w="622" w:h="237" w:hRule="exact" w:wrap="none" w:vAnchor="page" w:hAnchor="margin" w:x="28" w:y="5099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5099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237" w:hRule="exact" w:wrap="none" w:vAnchor="page" w:hAnchor="margin" w:x="28" w:y="5336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5336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14"/>
        <w:framePr w:w="622" w:h="237" w:hRule="exact" w:wrap="none" w:vAnchor="page" w:hAnchor="margin" w:x="28" w:y="5573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5573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237" w:hRule="exact" w:wrap="none" w:vAnchor="page" w:hAnchor="margin" w:x="28" w:y="5811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5811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14"/>
        <w:framePr w:w="622" w:h="237" w:hRule="exact" w:wrap="none" w:vAnchor="page" w:hAnchor="margin" w:x="28" w:y="6048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6048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237" w:hRule="exact" w:wrap="none" w:vAnchor="page" w:hAnchor="margin" w:x="28" w:y="628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6285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14"/>
        <w:framePr w:w="622" w:h="237" w:hRule="exact" w:wrap="none" w:vAnchor="page" w:hAnchor="margin" w:x="28" w:y="6522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6522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237" w:hRule="exact" w:wrap="none" w:vAnchor="page" w:hAnchor="margin" w:x="28" w:y="6759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6759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26"/>
        <w:framePr w:w="622" w:h="444" w:hRule="exact" w:wrap="none" w:vAnchor="page" w:hAnchor="margin" w:x="28" w:y="6996"/>
        <w:rPr>
          <w:rStyle w:val="C22"/>
          <w:rtl w:val="0"/>
        </w:rPr>
      </w:pPr>
      <w:r>
        <w:rPr>
          <w:rStyle w:val="C22"/>
          <w:rtl w:val="0"/>
        </w:rPr>
        <w:t>4.3.</w:t>
      </w:r>
    </w:p>
    <w:p>
      <w:pPr>
        <w:pStyle w:val="P26"/>
        <w:framePr w:w="9544" w:h="444" w:hRule="exact" w:wrap="none" w:vAnchor="page" w:hAnchor="margin" w:x="678" w:y="6996"/>
        <w:rPr>
          <w:rStyle w:val="C22"/>
          <w:rtl w:val="0"/>
        </w:rPr>
      </w:pPr>
      <w:r>
        <w:rPr>
          <w:rStyle w:val="C22"/>
          <w:rtl w:val="0"/>
        </w:rPr>
        <w:t>Wskazania dotyczące wszelkiej natychmiastowej pomocy lekarskiej i szczególnego postępowania z poszkodowanym</w:t>
      </w:r>
    </w:p>
    <w:p>
      <w:pPr>
        <w:pStyle w:val="P14"/>
        <w:framePr w:w="622" w:h="237" w:hRule="exact" w:wrap="none" w:vAnchor="page" w:hAnchor="margin" w:x="28" w:y="744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7440"/>
        <w:rPr>
          <w:rStyle w:val="C24"/>
          <w:rtl w:val="0"/>
        </w:rPr>
      </w:pPr>
      <w:r>
        <w:rPr>
          <w:rStyle w:val="C24"/>
          <w:rtl w:val="0"/>
        </w:rPr>
        <w:t>Leczenie objawowe.</w:t>
      </w:r>
    </w:p>
    <w:p>
      <w:pPr>
        <w:pStyle w:val="P48"/>
        <w:framePr w:w="10222" w:h="114" w:hRule="exact" w:wrap="none" w:vAnchor="page" w:hAnchor="margin" w:x="0" w:y="7678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7678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8013"/>
        <w:rPr>
          <w:rStyle w:val="C22"/>
          <w:rtl w:val="0"/>
        </w:rPr>
      </w:pPr>
      <w:r>
        <w:rPr>
          <w:rStyle w:val="C22"/>
          <w:rtl w:val="0"/>
        </w:rPr>
        <w:t>SEKCJA 5: Postępowanie w przypadku pożaru</w:t>
      </w:r>
    </w:p>
    <w:p>
      <w:pPr>
        <w:pStyle w:val="P26"/>
        <w:framePr w:w="622" w:h="237" w:hRule="exact" w:wrap="none" w:vAnchor="page" w:hAnchor="margin" w:x="28" w:y="8250"/>
        <w:rPr>
          <w:rStyle w:val="C22"/>
          <w:rtl w:val="0"/>
        </w:rPr>
      </w:pPr>
      <w:r>
        <w:rPr>
          <w:rStyle w:val="C22"/>
          <w:rtl w:val="0"/>
        </w:rPr>
        <w:t>5.1.</w:t>
      </w:r>
    </w:p>
    <w:p>
      <w:pPr>
        <w:pStyle w:val="P26"/>
        <w:framePr w:w="9544" w:h="237" w:hRule="exact" w:wrap="none" w:vAnchor="page" w:hAnchor="margin" w:x="678" w:y="8250"/>
        <w:rPr>
          <w:rStyle w:val="C22"/>
          <w:rtl w:val="0"/>
        </w:rPr>
      </w:pPr>
      <w:r>
        <w:rPr>
          <w:rStyle w:val="C22"/>
          <w:rtl w:val="0"/>
        </w:rPr>
        <w:t>Środki gaśnicze</w:t>
      </w:r>
    </w:p>
    <w:p>
      <w:pPr>
        <w:pStyle w:val="P14"/>
        <w:framePr w:w="622" w:h="237" w:hRule="exact" w:wrap="none" w:vAnchor="page" w:hAnchor="margin" w:x="28" w:y="8487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8487"/>
        <w:rPr>
          <w:rStyle w:val="C22"/>
          <w:rtl w:val="0"/>
        </w:rPr>
      </w:pPr>
      <w:r>
        <w:rPr>
          <w:rStyle w:val="C22"/>
          <w:rtl w:val="0"/>
        </w:rPr>
        <w:t>Odpowiednie środki gaśnicze</w:t>
      </w:r>
    </w:p>
    <w:p>
      <w:pPr>
        <w:pStyle w:val="P14"/>
        <w:framePr w:w="622" w:h="237" w:hRule="exact" w:wrap="none" w:vAnchor="page" w:hAnchor="margin" w:x="28" w:y="8724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8724"/>
        <w:rPr>
          <w:rStyle w:val="C24"/>
          <w:rtl w:val="0"/>
        </w:rPr>
      </w:pPr>
      <w:r>
        <w:rPr>
          <w:rStyle w:val="C24"/>
          <w:rtl w:val="0"/>
        </w:rPr>
        <w:t>Pianka odporna na alkohol, dwutlenek węgla, proszek, woda - rozproszony strumień, mgiełka wodna.</w:t>
      </w:r>
    </w:p>
    <w:p>
      <w:pPr>
        <w:pStyle w:val="P27"/>
        <w:framePr w:w="622" w:h="237" w:hRule="exact" w:wrap="none" w:vAnchor="page" w:hAnchor="margin" w:x="28" w:y="8961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8961"/>
        <w:rPr>
          <w:rStyle w:val="C22"/>
          <w:rtl w:val="0"/>
        </w:rPr>
      </w:pPr>
      <w:r>
        <w:rPr>
          <w:rStyle w:val="C22"/>
          <w:rtl w:val="0"/>
        </w:rPr>
        <w:t>Niewłaściwe środki gaśnicze</w:t>
      </w:r>
    </w:p>
    <w:p>
      <w:pPr>
        <w:pStyle w:val="P14"/>
        <w:framePr w:w="622" w:h="237" w:hRule="exact" w:wrap="none" w:vAnchor="page" w:hAnchor="margin" w:x="28" w:y="9198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9198"/>
        <w:rPr>
          <w:rStyle w:val="C24"/>
          <w:rtl w:val="0"/>
        </w:rPr>
      </w:pPr>
      <w:r>
        <w:rPr>
          <w:rStyle w:val="C24"/>
          <w:rtl w:val="0"/>
        </w:rPr>
        <w:t>Woda – pełny strumień.</w:t>
      </w:r>
    </w:p>
    <w:p>
      <w:pPr>
        <w:pStyle w:val="P26"/>
        <w:framePr w:w="622" w:h="237" w:hRule="exact" w:wrap="none" w:vAnchor="page" w:hAnchor="margin" w:x="28" w:y="9436"/>
        <w:rPr>
          <w:rStyle w:val="C22"/>
          <w:rtl w:val="0"/>
        </w:rPr>
      </w:pPr>
      <w:r>
        <w:rPr>
          <w:rStyle w:val="C22"/>
          <w:rtl w:val="0"/>
        </w:rPr>
        <w:t>5.2.</w:t>
      </w:r>
    </w:p>
    <w:p>
      <w:pPr>
        <w:pStyle w:val="P26"/>
        <w:framePr w:w="9544" w:h="237" w:hRule="exact" w:wrap="none" w:vAnchor="page" w:hAnchor="margin" w:x="678" w:y="9436"/>
        <w:rPr>
          <w:rStyle w:val="C22"/>
          <w:rtl w:val="0"/>
        </w:rPr>
      </w:pPr>
      <w:r>
        <w:rPr>
          <w:rStyle w:val="C22"/>
          <w:rtl w:val="0"/>
        </w:rPr>
        <w:t>Szczególne zagrożenia związane z substancją lub mieszaniną</w:t>
      </w:r>
    </w:p>
    <w:p>
      <w:pPr>
        <w:pStyle w:val="P14"/>
        <w:framePr w:w="622" w:h="444" w:hRule="exact" w:wrap="none" w:vAnchor="page" w:hAnchor="margin" w:x="28" w:y="9673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9673"/>
        <w:rPr>
          <w:rStyle w:val="C24"/>
          <w:rtl w:val="0"/>
        </w:rPr>
      </w:pPr>
      <w:r>
        <w:rPr>
          <w:rStyle w:val="C24"/>
          <w:rtl w:val="0"/>
        </w:rPr>
        <w:t>W trakcie pożaru może dochodzić do powstania tlenku i dwutlenku węgla oraz innych toksycznych gazów. Wdychanie niebezpiecznych produktów spalania (pirolizy) może prowadzić do poważnego uszkodzenia zdrowia.</w:t>
      </w:r>
    </w:p>
    <w:p>
      <w:pPr>
        <w:pStyle w:val="P26"/>
        <w:framePr w:w="622" w:h="237" w:hRule="exact" w:wrap="none" w:vAnchor="page" w:hAnchor="margin" w:x="28" w:y="10117"/>
        <w:rPr>
          <w:rStyle w:val="C22"/>
          <w:rtl w:val="0"/>
        </w:rPr>
      </w:pPr>
      <w:r>
        <w:rPr>
          <w:rStyle w:val="C22"/>
          <w:rtl w:val="0"/>
        </w:rPr>
        <w:t>5.3.</w:t>
      </w:r>
    </w:p>
    <w:p>
      <w:pPr>
        <w:pStyle w:val="P26"/>
        <w:framePr w:w="9544" w:h="237" w:hRule="exact" w:wrap="none" w:vAnchor="page" w:hAnchor="margin" w:x="678" w:y="10117"/>
        <w:rPr>
          <w:rStyle w:val="C22"/>
          <w:rtl w:val="0"/>
        </w:rPr>
      </w:pPr>
      <w:r>
        <w:rPr>
          <w:rStyle w:val="C22"/>
          <w:rtl w:val="0"/>
        </w:rPr>
        <w:t>Informacje dla straży pożarnej</w:t>
      </w:r>
    </w:p>
    <w:p>
      <w:pPr>
        <w:pStyle w:val="P14"/>
        <w:framePr w:w="622" w:h="858" w:hRule="exact" w:wrap="none" w:vAnchor="page" w:hAnchor="margin" w:x="28" w:y="10354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10354"/>
        <w:rPr>
          <w:rStyle w:val="C24"/>
          <w:rtl w:val="0"/>
        </w:rPr>
      </w:pPr>
      <w:r>
        <w:rPr>
          <w:rStyle w:val="C24"/>
          <w:rtl w:val="0"/>
        </w:rPr>
        <w:t>Autonomiczny aparat oddechowy z ubraniem chroniącym przed chemikaliami tylko w okolicznościach, gdy prawdopodobny jest kontakt osobisty (bliski). Użyć izolacyjnego aparatu tlenowego oraz kombinezonu ochronnego na całe ciało. Ochładzać wodą zamknięte naczynia z produktem znajdujące się w pobliżu pożaru. Nie pozwolić, aby skażone środki gaśnicze przedostały się do kanalizacji, wód powierzchniowych i gruntowych.</w:t>
      </w:r>
    </w:p>
    <w:p>
      <w:pPr>
        <w:pStyle w:val="P48"/>
        <w:framePr w:w="10222" w:h="114" w:hRule="exact" w:wrap="none" w:vAnchor="page" w:hAnchor="margin" w:x="0" w:y="11212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1212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1548"/>
        <w:rPr>
          <w:rStyle w:val="C22"/>
          <w:rtl w:val="0"/>
        </w:rPr>
      </w:pPr>
      <w:r>
        <w:rPr>
          <w:rStyle w:val="C22"/>
          <w:rtl w:val="0"/>
        </w:rPr>
        <w:t>SEKCJA 6: Postępowanie w przypadku niezamierzonego uwolnienia do środowiska</w:t>
      </w:r>
    </w:p>
    <w:p>
      <w:pPr>
        <w:pStyle w:val="P26"/>
        <w:framePr w:w="622" w:h="237" w:hRule="exact" w:wrap="none" w:vAnchor="page" w:hAnchor="margin" w:x="28" w:y="11785"/>
        <w:rPr>
          <w:rStyle w:val="C22"/>
          <w:rtl w:val="0"/>
        </w:rPr>
      </w:pPr>
      <w:r>
        <w:rPr>
          <w:rStyle w:val="C22"/>
          <w:rtl w:val="0"/>
        </w:rPr>
        <w:t>6.1.</w:t>
      </w:r>
    </w:p>
    <w:p>
      <w:pPr>
        <w:pStyle w:val="P26"/>
        <w:framePr w:w="9544" w:h="237" w:hRule="exact" w:wrap="none" w:vAnchor="page" w:hAnchor="margin" w:x="678" w:y="11785"/>
        <w:rPr>
          <w:rStyle w:val="C22"/>
          <w:rtl w:val="0"/>
        </w:rPr>
      </w:pPr>
      <w:r>
        <w:rPr>
          <w:rStyle w:val="C22"/>
          <w:rtl w:val="0"/>
        </w:rPr>
        <w:t>Indywidualne środki ostrożności, wyposażenie ochronne i procedury w sytuacjach awaryjnych</w:t>
      </w:r>
    </w:p>
    <w:p>
      <w:pPr>
        <w:pStyle w:val="P14"/>
        <w:framePr w:w="622" w:h="444" w:hRule="exact" w:wrap="none" w:vAnchor="page" w:hAnchor="margin" w:x="28" w:y="12022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12022"/>
        <w:rPr>
          <w:rStyle w:val="C24"/>
          <w:rtl w:val="0"/>
        </w:rPr>
      </w:pPr>
      <w:r>
        <w:rPr>
          <w:rStyle w:val="C24"/>
          <w:rtl w:val="0"/>
        </w:rPr>
        <w:t>Zapewnić wystarczającą wentylację. Wysoce łatwopalna ciecz i pary. Usunąć wszystkie źródła zapłonu. Używać roboczych środków ochrony osobistej. Postępować zgodnie ze wskazówkami podanymi w sekcjach 7 i 8.</w:t>
      </w:r>
    </w:p>
    <w:p>
      <w:pPr>
        <w:pStyle w:val="P26"/>
        <w:framePr w:w="622" w:h="237" w:hRule="exact" w:wrap="none" w:vAnchor="page" w:hAnchor="margin" w:x="28" w:y="12466"/>
        <w:rPr>
          <w:rStyle w:val="C22"/>
          <w:rtl w:val="0"/>
        </w:rPr>
      </w:pPr>
      <w:r>
        <w:rPr>
          <w:rStyle w:val="C22"/>
          <w:rtl w:val="0"/>
        </w:rPr>
        <w:t>6.2.</w:t>
      </w:r>
    </w:p>
    <w:p>
      <w:pPr>
        <w:pStyle w:val="P26"/>
        <w:framePr w:w="9544" w:h="237" w:hRule="exact" w:wrap="none" w:vAnchor="page" w:hAnchor="margin" w:x="678" w:y="12466"/>
        <w:rPr>
          <w:rStyle w:val="C22"/>
          <w:rtl w:val="0"/>
        </w:rPr>
      </w:pPr>
      <w:r>
        <w:rPr>
          <w:rStyle w:val="C22"/>
          <w:rtl w:val="0"/>
        </w:rPr>
        <w:t>Środki ostrożności w zakresie ochrony środowiska</w:t>
      </w:r>
    </w:p>
    <w:p>
      <w:pPr>
        <w:pStyle w:val="P14"/>
        <w:framePr w:w="622" w:h="237" w:hRule="exact" w:wrap="none" w:vAnchor="page" w:hAnchor="margin" w:x="28" w:y="12703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2703"/>
        <w:rPr>
          <w:rStyle w:val="C24"/>
          <w:rtl w:val="0"/>
        </w:rPr>
      </w:pPr>
      <w:r>
        <w:rPr>
          <w:rStyle w:val="C24"/>
          <w:rtl w:val="0"/>
        </w:rPr>
        <w:t>Unikać zanieczyszczenia gleby oraz przedostania się produktu do wód powierzchniowych i gruntowych.</w:t>
      </w:r>
    </w:p>
    <w:p>
      <w:pPr>
        <w:pStyle w:val="P26"/>
        <w:framePr w:w="622" w:h="237" w:hRule="exact" w:wrap="none" w:vAnchor="page" w:hAnchor="margin" w:x="28" w:y="12940"/>
        <w:rPr>
          <w:rStyle w:val="C22"/>
          <w:rtl w:val="0"/>
        </w:rPr>
      </w:pPr>
      <w:r>
        <w:rPr>
          <w:rStyle w:val="C22"/>
          <w:rtl w:val="0"/>
        </w:rPr>
        <w:t>6.3.</w:t>
      </w:r>
    </w:p>
    <w:p>
      <w:pPr>
        <w:pStyle w:val="P26"/>
        <w:framePr w:w="9544" w:h="237" w:hRule="exact" w:wrap="none" w:vAnchor="page" w:hAnchor="margin" w:x="678" w:y="12940"/>
        <w:rPr>
          <w:rStyle w:val="C22"/>
          <w:rtl w:val="0"/>
        </w:rPr>
      </w:pPr>
      <w:r>
        <w:rPr>
          <w:rStyle w:val="C22"/>
          <w:rtl w:val="0"/>
        </w:rPr>
        <w:t>Metody i materiały zapobiegające rozprzestrzenianiu się skażenia i służące do usuwania skażenia</w:t>
      </w:r>
    </w:p>
    <w:p>
      <w:pPr>
        <w:pStyle w:val="P14"/>
        <w:framePr w:w="622" w:h="1065" w:hRule="exact" w:wrap="none" w:vAnchor="page" w:hAnchor="margin" w:x="28" w:y="13177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13177"/>
        <w:rPr>
          <w:rStyle w:val="C24"/>
          <w:rtl w:val="0"/>
        </w:rPr>
      </w:pPr>
      <w:r>
        <w:rPr>
          <w:rStyle w:val="C24"/>
          <w:rtl w:val="0"/>
        </w:rPr>
        <w:t>Przykryć rozlany produkt odpowiednim (niepalnym) materiałem absorbującym (piasek, krzemionka, gleba oraz inne odpowiednie materiały absorpcyjne, itp.), zgromadzić w dobrze zamkniętych naczyniach i usunąć zgodnie z sekcją 13. W przypadku wycieku większej ilości produktu należy poinformować strażaków oraz inne kompetentne władze. Po usunięciu preparatu umyć skażone miejsce dużą ilością wody. Nie używaj rozpuszczalników.</w:t>
      </w:r>
    </w:p>
    <w:p>
      <w:pPr>
        <w:pStyle w:val="P26"/>
        <w:framePr w:w="622" w:h="237" w:hRule="exact" w:wrap="none" w:vAnchor="page" w:hAnchor="margin" w:x="28" w:y="14243"/>
        <w:rPr>
          <w:rStyle w:val="C22"/>
          <w:rtl w:val="0"/>
        </w:rPr>
      </w:pPr>
      <w:r>
        <w:rPr>
          <w:rStyle w:val="C22"/>
          <w:rtl w:val="0"/>
        </w:rPr>
        <w:t>6.4.</w:t>
      </w:r>
    </w:p>
    <w:p>
      <w:pPr>
        <w:pStyle w:val="P26"/>
        <w:framePr w:w="9544" w:h="237" w:hRule="exact" w:wrap="none" w:vAnchor="page" w:hAnchor="margin" w:x="678" w:y="14243"/>
        <w:rPr>
          <w:rStyle w:val="C22"/>
          <w:rtl w:val="0"/>
        </w:rPr>
      </w:pPr>
      <w:r>
        <w:rPr>
          <w:rStyle w:val="C22"/>
          <w:rtl w:val="0"/>
        </w:rPr>
        <w:t>Odniesienia do innych sekcji</w:t>
      </w:r>
    </w:p>
    <w:p>
      <w:pPr>
        <w:pStyle w:val="P14"/>
        <w:framePr w:w="622" w:h="237" w:hRule="exact" w:wrap="none" w:vAnchor="page" w:hAnchor="margin" w:x="28" w:y="1448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4480"/>
        <w:rPr>
          <w:rStyle w:val="C24"/>
          <w:rtl w:val="0"/>
        </w:rPr>
      </w:pPr>
      <w:r>
        <w:rPr>
          <w:rStyle w:val="C24"/>
          <w:rtl w:val="0"/>
        </w:rPr>
        <w:t>Patrz sekcja 7., 8. i 13.</w:t>
      </w:r>
    </w:p>
    <w:p>
      <w:pPr>
        <w:pStyle w:val="P48"/>
        <w:framePr w:w="10222" w:h="114" w:hRule="exact" w:wrap="none" w:vAnchor="page" w:hAnchor="margin" w:x="0" w:y="14717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4717"/>
        <w:rPr>
          <w:rStyle w:val="C35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3/13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7: Postępowanie z substancjami i mieszaninami oraz ich magazynowanie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7.1.</w:t>
      </w:r>
    </w:p>
    <w:p>
      <w:pPr>
        <w:pStyle w:val="P26"/>
        <w:framePr w:w="9544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Środki ostrożności dotyczące bezpiecznego postępowania</w:t>
      </w:r>
    </w:p>
    <w:p>
      <w:pPr>
        <w:pStyle w:val="P14"/>
        <w:framePr w:w="622" w:h="1894" w:hRule="exact" w:wrap="none" w:vAnchor="page" w:hAnchor="margin" w:x="28" w:y="3292"/>
        <w:rPr>
          <w:rStyle w:val="C14"/>
          <w:rtl w:val="0"/>
        </w:rPr>
      </w:pPr>
    </w:p>
    <w:p>
      <w:pPr>
        <w:pStyle w:val="P28"/>
        <w:framePr w:w="9544" w:h="1894" w:hRule="exact" w:wrap="none" w:vAnchor="page" w:hAnchor="margin" w:x="678" w:y="3292"/>
        <w:rPr>
          <w:rStyle w:val="C24"/>
          <w:rtl w:val="0"/>
        </w:rPr>
      </w:pPr>
      <w:r>
        <w:rPr>
          <w:rStyle w:val="C24"/>
          <w:rtl w:val="0"/>
        </w:rPr>
        <w:t>Zapobiegać powstawaniu gazów i par w zapalnych lub wybuchowych stężeniach oraz stężeniach przekraczających najwyższe dopuszczalne stężenia dla atmosfery roboczej. Używać produktu tylko w miejscach, w których nie grozi mu kontakt z otwartym ogniem oraz innymi źródłami zapłonu. Używać nieiskrzących narzędzi. Zalecamy używać obuwia i odzieży antystatycznej. Nie pal. Zaleca się gospodarowanie produktem w sposób umożliwiający jego pełne zużycie, co pozwala na ograniczenie ilości powstających odpadów. Używać roboczych środków ochrony osobistej zgodnie z sekcją 8. Przestrzegać obowiązujących przepisów prawa dotyczących bezpieczeństwa i ochrony zdrowia. Uziemić i połączyć pojemnik i sprzęt odbiorczy. Używać elektrycznego/wentylującego/oświetleniowego przeciwwybuchowego sprzętu. Podjąć działania zapobiegające wyładowaniom elektrostatycznym. Unikać uwolnienia do środowiska.</w:t>
      </w:r>
    </w:p>
    <w:p>
      <w:pPr>
        <w:pStyle w:val="P26"/>
        <w:framePr w:w="622" w:h="444" w:hRule="exact" w:wrap="none" w:vAnchor="page" w:hAnchor="margin" w:x="28" w:y="5186"/>
        <w:rPr>
          <w:rStyle w:val="C22"/>
          <w:rtl w:val="0"/>
        </w:rPr>
      </w:pPr>
      <w:r>
        <w:rPr>
          <w:rStyle w:val="C22"/>
          <w:rtl w:val="0"/>
        </w:rPr>
        <w:t>7.2.</w:t>
      </w:r>
    </w:p>
    <w:p>
      <w:pPr>
        <w:pStyle w:val="P26"/>
        <w:framePr w:w="9544" w:h="444" w:hRule="exact" w:wrap="none" w:vAnchor="page" w:hAnchor="margin" w:x="678" w:y="5186"/>
        <w:rPr>
          <w:rStyle w:val="C22"/>
          <w:rtl w:val="0"/>
        </w:rPr>
      </w:pPr>
      <w:r>
        <w:rPr>
          <w:rStyle w:val="C22"/>
          <w:rtl w:val="0"/>
        </w:rPr>
        <w:t>Warunki bezpiecznego magazynowania, w tym informacje dotyczące wszelkich wzajemnych niezgodności</w:t>
      </w:r>
    </w:p>
    <w:p>
      <w:pPr>
        <w:pStyle w:val="P14"/>
        <w:framePr w:w="622" w:h="858" w:hRule="exact" w:wrap="none" w:vAnchor="page" w:hAnchor="margin" w:x="28" w:y="5630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5630"/>
        <w:rPr>
          <w:rStyle w:val="C24"/>
          <w:rtl w:val="0"/>
        </w:rPr>
      </w:pPr>
      <w:r>
        <w:rPr>
          <w:rStyle w:val="C24"/>
          <w:rtl w:val="0"/>
        </w:rPr>
        <w:t>Nie przechowywać razem z artykułami żywnościowymi i paszami dla zwierząt. Unikać bezpośredniego nasłonecznienia. Nie magazynować z materiałami niekompatybilnymi (patrz podsekcja 10.5). Przechowywać w szczelnie zamkniętych opakowaniach w przeznaczonych do tego celu chłodnych, suchych i dobrze wentylowanych miejscach. Przechowywać pojemnik szczelnie zamknięty. Przechowywać w chłodnym miejscu.</w:t>
      </w:r>
    </w:p>
    <w:p>
      <w:pPr>
        <w:pStyle w:val="P14"/>
        <w:framePr w:w="622" w:h="237" w:hRule="exact" w:wrap="none" w:vAnchor="page" w:hAnchor="margin" w:x="28" w:y="6494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6494"/>
        <w:rPr>
          <w:rStyle w:val="C22"/>
          <w:rtl w:val="0"/>
        </w:rPr>
      </w:pPr>
      <w:r>
        <w:rPr>
          <w:rStyle w:val="C22"/>
          <w:rtl w:val="0"/>
        </w:rPr>
        <w:t>Specyficzne wymagania lub zasady dotyczące substancji/mieszaniny</w:t>
      </w:r>
    </w:p>
    <w:p>
      <w:pPr>
        <w:pStyle w:val="P14"/>
        <w:framePr w:w="622" w:h="444" w:hRule="exact" w:wrap="none" w:vAnchor="page" w:hAnchor="margin" w:x="28" w:y="6731"/>
        <w:rPr>
          <w:rStyle w:val="C14"/>
          <w:rtl w:val="0"/>
        </w:rPr>
      </w:pPr>
    </w:p>
    <w:p>
      <w:pPr>
        <w:pStyle w:val="P14"/>
        <w:framePr w:w="9544" w:h="444" w:hRule="exact" w:wrap="none" w:vAnchor="page" w:hAnchor="margin" w:x="678" w:y="6731"/>
        <w:rPr>
          <w:rStyle w:val="C14"/>
          <w:rtl w:val="0"/>
        </w:rPr>
      </w:pPr>
      <w:r>
        <w:rPr>
          <w:rStyle w:val="C14"/>
          <w:rtl w:val="0"/>
        </w:rPr>
        <w:t>Pary rozpuszczalników są cięższe od powietrza i gromadzą się przede wszystkim przy podłodze, gdzie w mieszance z powietrzem mogą tworzyć mieszaninę wybuchową.</w:t>
      </w:r>
    </w:p>
    <w:p>
      <w:pPr>
        <w:pStyle w:val="P26"/>
        <w:framePr w:w="622" w:h="237" w:hRule="exact" w:wrap="none" w:vAnchor="page" w:hAnchor="margin" w:x="28" w:y="7176"/>
        <w:rPr>
          <w:rStyle w:val="C22"/>
          <w:rtl w:val="0"/>
        </w:rPr>
      </w:pPr>
      <w:r>
        <w:rPr>
          <w:rStyle w:val="C22"/>
          <w:rtl w:val="0"/>
        </w:rPr>
        <w:t>7.3.</w:t>
      </w:r>
    </w:p>
    <w:p>
      <w:pPr>
        <w:pStyle w:val="P26"/>
        <w:framePr w:w="9544" w:h="237" w:hRule="exact" w:wrap="none" w:vAnchor="page" w:hAnchor="margin" w:x="678" w:y="7176"/>
        <w:rPr>
          <w:rStyle w:val="C22"/>
          <w:rtl w:val="0"/>
        </w:rPr>
      </w:pPr>
      <w:r>
        <w:rPr>
          <w:rStyle w:val="C22"/>
          <w:rtl w:val="0"/>
        </w:rPr>
        <w:t>Szczególne zastosowanie(-a) końcowe</w:t>
      </w:r>
    </w:p>
    <w:p>
      <w:pPr>
        <w:pStyle w:val="P14"/>
        <w:framePr w:w="622" w:h="237" w:hRule="exact" w:wrap="none" w:vAnchor="page" w:hAnchor="margin" w:x="28" w:y="7413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7413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7650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7650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SEKCJA 8: Kontrola narażenia/środki ochrony indywidualnej</w:t>
      </w:r>
    </w:p>
    <w:p>
      <w:pPr>
        <w:pStyle w:val="P26"/>
        <w:framePr w:w="622" w:h="237" w:hRule="exact" w:wrap="none" w:vAnchor="page" w:hAnchor="margin" w:x="28" w:y="8222"/>
        <w:rPr>
          <w:rStyle w:val="C22"/>
          <w:rtl w:val="0"/>
        </w:rPr>
      </w:pPr>
      <w:r>
        <w:rPr>
          <w:rStyle w:val="C22"/>
          <w:rtl w:val="0"/>
        </w:rPr>
        <w:t>8.1.</w:t>
      </w:r>
    </w:p>
    <w:p>
      <w:pPr>
        <w:pStyle w:val="P26"/>
        <w:framePr w:w="9544" w:h="237" w:hRule="exact" w:wrap="none" w:vAnchor="page" w:hAnchor="margin" w:x="678" w:y="8222"/>
        <w:rPr>
          <w:rStyle w:val="C22"/>
          <w:rtl w:val="0"/>
        </w:rPr>
      </w:pPr>
      <w:r>
        <w:rPr>
          <w:rStyle w:val="C22"/>
          <w:rtl w:val="0"/>
        </w:rPr>
        <w:t>Parametry dotyczące kontroli</w:t>
      </w:r>
    </w:p>
    <w:p>
      <w:pPr>
        <w:pStyle w:val="P14"/>
        <w:framePr w:w="622" w:h="237" w:hRule="exact" w:wrap="none" w:vAnchor="page" w:hAnchor="margin" w:x="28" w:y="8459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8459"/>
        <w:rPr>
          <w:rStyle w:val="C14"/>
          <w:rtl w:val="0"/>
        </w:rPr>
      </w:pPr>
      <w:r>
        <w:rPr>
          <w:rStyle w:val="C14"/>
          <w:rtl w:val="0"/>
        </w:rPr>
        <w:t>Mieszanina zawiera substancje, dla których określone zostały limity narażenia dla środowiska pracy.</w:t>
      </w:r>
    </w:p>
    <w:p>
      <w:pPr>
        <w:pStyle w:val="P15"/>
        <w:framePr w:w="9549" w:h="227" w:hRule="exact" w:wrap="none" w:vAnchor="page" w:hAnchor="margin" w:x="678" w:y="8702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8929"/>
        <w:rPr>
          <w:rStyle w:val="C22"/>
          <w:rtl w:val="0"/>
        </w:rPr>
      </w:pPr>
      <w:r>
        <w:rPr>
          <w:rStyle w:val="C22"/>
          <w:rtl w:val="0"/>
        </w:rPr>
        <w:t>Polska</w:t>
      </w:r>
    </w:p>
    <w:p>
      <w:pPr>
        <w:pStyle w:val="P50"/>
        <w:framePr w:w="6482" w:h="237" w:hRule="exact" w:wrap="none" w:vAnchor="page" w:hAnchor="margin" w:x="3745" w:y="8929"/>
        <w:rPr>
          <w:rStyle w:val="C36"/>
          <w:rtl w:val="0"/>
        </w:rPr>
      </w:pPr>
      <w:r>
        <w:rPr>
          <w:rStyle w:val="C36"/>
          <w:rtl w:val="0"/>
        </w:rPr>
        <w:t>Dz.U. 2024 poz. 1017</w:t>
      </w:r>
    </w:p>
    <w:p>
      <w:pPr>
        <w:pStyle w:val="P51"/>
        <w:framePr w:w="5842" w:h="267" w:hRule="exact" w:wrap="none" w:vAnchor="page" w:hAnchor="margin" w:x="695" w:y="9166"/>
        <w:rPr>
          <w:rStyle w:val="C3"/>
          <w:rtl w:val="0"/>
        </w:rPr>
      </w:pPr>
    </w:p>
    <w:p>
      <w:pPr>
        <w:pStyle w:val="P52"/>
        <w:framePr w:w="5778" w:h="237" w:hRule="exact" w:wrap="none" w:vAnchor="page" w:hAnchor="margin" w:x="727" w:y="9181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3"/>
        <w:framePr w:w="1778" w:h="267" w:hRule="exact" w:wrap="none" w:vAnchor="page" w:hAnchor="margin" w:x="6582" w:y="9166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9181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3"/>
        <w:framePr w:w="1778" w:h="267" w:hRule="exact" w:wrap="none" w:vAnchor="page" w:hAnchor="margin" w:x="8405" w:y="9166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9181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5"/>
        <w:framePr w:w="1778" w:h="252" w:hRule="exact" w:wrap="none" w:vAnchor="page" w:hAnchor="margin" w:x="6582" w:y="9434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9434"/>
        <w:rPr>
          <w:rStyle w:val="C39"/>
          <w:rtl w:val="0"/>
        </w:rPr>
      </w:pPr>
      <w:r>
        <w:rPr>
          <w:rStyle w:val="C39"/>
          <w:rtl w:val="0"/>
        </w:rPr>
        <w:t>NDS</w:t>
      </w:r>
    </w:p>
    <w:p>
      <w:pPr>
        <w:pStyle w:val="P55"/>
        <w:framePr w:w="1778" w:h="252" w:hRule="exact" w:wrap="none" w:vAnchor="page" w:hAnchor="margin" w:x="8405" w:y="9434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9434"/>
        <w:rPr>
          <w:rStyle w:val="C39"/>
          <w:rtl w:val="0"/>
        </w:rPr>
      </w:pPr>
      <w:r>
        <w:rPr>
          <w:rStyle w:val="C39"/>
          <w:rtl w:val="0"/>
        </w:rPr>
        <w:t>1900 mg/m³</w:t>
      </w:r>
    </w:p>
    <w:p>
      <w:pPr>
        <w:pStyle w:val="P15"/>
        <w:framePr w:w="622" w:h="227" w:hRule="exact" w:wrap="none" w:vAnchor="page" w:hAnchor="margin" w:x="28" w:y="9686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9686"/>
        <w:rPr>
          <w:rStyle w:val="C40"/>
          <w:rtl w:val="0"/>
        </w:rPr>
      </w:pPr>
    </w:p>
    <w:p>
      <w:pPr>
        <w:pStyle w:val="P15"/>
        <w:framePr w:w="622" w:h="227" w:hRule="exact" w:wrap="none" w:vAnchor="page" w:hAnchor="margin" w:x="28" w:y="9913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9913"/>
        <w:rPr>
          <w:rStyle w:val="C40"/>
          <w:rtl w:val="0"/>
        </w:rPr>
      </w:pPr>
    </w:p>
    <w:p>
      <w:pPr>
        <w:pStyle w:val="P15"/>
        <w:framePr w:w="622" w:h="237" w:hRule="exact" w:wrap="none" w:vAnchor="page" w:hAnchor="margin" w:x="28" w:y="1015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152"/>
        <w:rPr>
          <w:rStyle w:val="C22"/>
          <w:rtl w:val="0"/>
        </w:rPr>
      </w:pPr>
      <w:r>
        <w:rPr>
          <w:rStyle w:val="C22"/>
          <w:rtl w:val="0"/>
        </w:rPr>
        <w:t>DNEL</w:t>
      </w:r>
    </w:p>
    <w:p>
      <w:pPr>
        <w:pStyle w:val="P58"/>
        <w:framePr w:w="9521" w:h="252" w:hRule="exact" w:wrap="none" w:vAnchor="page" w:hAnchor="margin" w:x="695" w:y="10503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10518"/>
        <w:rPr>
          <w:rStyle w:val="C41"/>
          <w:rtl w:val="0"/>
        </w:rPr>
      </w:pPr>
      <w:r>
        <w:rPr>
          <w:rStyle w:val="C41"/>
          <w:rtl w:val="0"/>
        </w:rPr>
        <w:t>alkil (C12-16) chlorku dimetylobenzyloamonu (ADBAC/BKC(C12-C16))</w:t>
      </w:r>
    </w:p>
    <w:p>
      <w:pPr>
        <w:pStyle w:val="P60"/>
        <w:framePr w:w="1829" w:h="474" w:hRule="exact" w:wrap="none" w:vAnchor="page" w:hAnchor="margin" w:x="695" w:y="10755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10770"/>
        <w:rPr>
          <w:rStyle w:val="C42"/>
          <w:rtl w:val="0"/>
        </w:rPr>
      </w:pPr>
      <w:r>
        <w:rPr>
          <w:rStyle w:val="C42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10755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10770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10755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10770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10755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10770"/>
        <w:rPr>
          <w:rStyle w:val="C43"/>
          <w:rtl w:val="0"/>
        </w:rPr>
      </w:pPr>
      <w:r>
        <w:rPr>
          <w:rStyle w:val="C43"/>
          <w:rtl w:val="0"/>
        </w:rPr>
        <w:t>Wpływ</w:t>
      </w:r>
    </w:p>
    <w:p>
      <w:pPr>
        <w:pStyle w:val="P64"/>
        <w:framePr w:w="2009" w:h="474" w:hRule="exact" w:wrap="none" w:vAnchor="page" w:hAnchor="margin" w:x="8207" w:y="10755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10770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11229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1229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1229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1229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11229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1229"/>
        <w:rPr>
          <w:rStyle w:val="C45"/>
          <w:rtl w:val="0"/>
        </w:rPr>
      </w:pPr>
      <w:r>
        <w:rPr>
          <w:rStyle w:val="C45"/>
          <w:rtl w:val="0"/>
        </w:rPr>
        <w:t>3,96 mg/m³</w:t>
      </w:r>
    </w:p>
    <w:p>
      <w:pPr>
        <w:pStyle w:val="P68"/>
        <w:framePr w:w="2351" w:h="459" w:hRule="exact" w:wrap="none" w:vAnchor="page" w:hAnchor="margin" w:x="5811" w:y="11229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1229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11229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1229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11688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1688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1688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1688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11688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1688"/>
        <w:rPr>
          <w:rStyle w:val="C45"/>
          <w:rtl w:val="0"/>
        </w:rPr>
      </w:pPr>
      <w:r>
        <w:rPr>
          <w:rStyle w:val="C45"/>
          <w:rtl w:val="0"/>
        </w:rPr>
        <w:t>5,7 mg/kg m.c./dzień</w:t>
      </w:r>
    </w:p>
    <w:p>
      <w:pPr>
        <w:pStyle w:val="P68"/>
        <w:framePr w:w="2351" w:h="459" w:hRule="exact" w:wrap="none" w:vAnchor="page" w:hAnchor="margin" w:x="5811" w:y="11688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1688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11688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1688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4/13</w:t>
      </w:r>
    </w:p>
    <w:p>
      <w:pPr>
        <w:pStyle w:val="P72"/>
        <w:framePr w:w="5842" w:h="252" w:hRule="exact" w:wrap="none" w:vAnchor="page" w:hAnchor="margin" w:x="695" w:y="9434"/>
        <w:rPr>
          <w:rStyle w:val="C3"/>
          <w:rtl w:val="0"/>
        </w:rPr>
      </w:pPr>
    </w:p>
    <w:p>
      <w:pPr>
        <w:pStyle w:val="P73"/>
        <w:framePr w:w="5778" w:h="237" w:hRule="exact" w:wrap="none" w:vAnchor="page" w:hAnchor="margin" w:x="727" w:y="9434"/>
        <w:rPr>
          <w:rStyle w:val="C48"/>
          <w:rtl w:val="0"/>
        </w:rPr>
      </w:pPr>
      <w:r>
        <w:rPr>
          <w:rStyle w:val="C48"/>
          <w:rtl w:val="0"/>
        </w:rPr>
        <w:t>etanol (CAS: 64−17−5)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58"/>
        <w:framePr w:w="9521" w:h="252" w:hRule="exact" w:wrap="none" w:vAnchor="page" w:hAnchor="margin" w:x="695" w:y="2932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2947"/>
        <w:rPr>
          <w:rStyle w:val="C41"/>
          <w:rtl w:val="0"/>
        </w:rPr>
      </w:pPr>
      <w:r>
        <w:rPr>
          <w:rStyle w:val="C41"/>
          <w:rtl w:val="0"/>
        </w:rPr>
        <w:t>etanol</w:t>
      </w:r>
    </w:p>
    <w:p>
      <w:pPr>
        <w:pStyle w:val="P60"/>
        <w:framePr w:w="1829" w:h="474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3184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3199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3184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319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3184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3199"/>
        <w:rPr>
          <w:rStyle w:val="C43"/>
          <w:rtl w:val="0"/>
        </w:rPr>
      </w:pPr>
      <w:r>
        <w:rPr>
          <w:rStyle w:val="C43"/>
          <w:rtl w:val="0"/>
        </w:rPr>
        <w:t>Wpływ</w:t>
      </w:r>
    </w:p>
    <w:p>
      <w:pPr>
        <w:pStyle w:val="P64"/>
        <w:framePr w:w="2009" w:h="474" w:hRule="exact" w:wrap="none" w:vAnchor="page" w:hAnchor="margin" w:x="8207" w:y="3184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3199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3658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3658"/>
        <w:rPr>
          <w:rStyle w:val="C45"/>
          <w:rtl w:val="0"/>
        </w:rPr>
      </w:pPr>
      <w:r>
        <w:rPr>
          <w:rStyle w:val="C45"/>
          <w:rtl w:val="0"/>
        </w:rPr>
        <w:t>Pracownicy (0)</w:t>
      </w:r>
    </w:p>
    <w:p>
      <w:pPr>
        <w:pStyle w:val="P66"/>
        <w:framePr w:w="1420" w:h="459" w:hRule="exact" w:wrap="none" w:vAnchor="page" w:hAnchor="margin" w:x="2569" w:y="3658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3658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3658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3658"/>
        <w:rPr>
          <w:rStyle w:val="C45"/>
          <w:rtl w:val="0"/>
        </w:rPr>
      </w:pPr>
      <w:r>
        <w:rPr>
          <w:rStyle w:val="C45"/>
          <w:rtl w:val="0"/>
        </w:rPr>
        <w:t>1900 mg/m³</w:t>
      </w:r>
    </w:p>
    <w:p>
      <w:pPr>
        <w:pStyle w:val="P68"/>
        <w:framePr w:w="2351" w:h="459" w:hRule="exact" w:wrap="none" w:vAnchor="page" w:hAnchor="margin" w:x="5811" w:y="3658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3658"/>
        <w:rPr>
          <w:rStyle w:val="C46"/>
          <w:rtl w:val="0"/>
        </w:rPr>
      </w:pPr>
      <w:r>
        <w:rPr>
          <w:rStyle w:val="C46"/>
          <w:rtl w:val="0"/>
        </w:rPr>
        <w:t>Krótkotrwałe skutki miejscowe</w:t>
      </w:r>
    </w:p>
    <w:p>
      <w:pPr>
        <w:pStyle w:val="P70"/>
        <w:framePr w:w="2009" w:h="459" w:hRule="exact" w:wrap="none" w:vAnchor="page" w:hAnchor="margin" w:x="8207" w:y="3658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3658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4117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4117"/>
        <w:rPr>
          <w:rStyle w:val="C45"/>
          <w:rtl w:val="0"/>
        </w:rPr>
      </w:pPr>
      <w:r>
        <w:rPr>
          <w:rStyle w:val="C45"/>
          <w:rtl w:val="0"/>
        </w:rPr>
        <w:t>Pracownicy (0)</w:t>
      </w:r>
    </w:p>
    <w:p>
      <w:pPr>
        <w:pStyle w:val="P66"/>
        <w:framePr w:w="1420" w:h="459" w:hRule="exact" w:wrap="none" w:vAnchor="page" w:hAnchor="margin" w:x="2569" w:y="4117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4117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4117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4117"/>
        <w:rPr>
          <w:rStyle w:val="C45"/>
          <w:rtl w:val="0"/>
        </w:rPr>
      </w:pPr>
      <w:r>
        <w:rPr>
          <w:rStyle w:val="C45"/>
          <w:rtl w:val="0"/>
        </w:rPr>
        <w:t>343 mg/kg m.c./dzień</w:t>
      </w:r>
    </w:p>
    <w:p>
      <w:pPr>
        <w:pStyle w:val="P68"/>
        <w:framePr w:w="2351" w:h="459" w:hRule="exact" w:wrap="none" w:vAnchor="page" w:hAnchor="margin" w:x="5811" w:y="4117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4117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4117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4117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4577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4577"/>
        <w:rPr>
          <w:rStyle w:val="C45"/>
          <w:rtl w:val="0"/>
        </w:rPr>
      </w:pPr>
      <w:r>
        <w:rPr>
          <w:rStyle w:val="C45"/>
          <w:rtl w:val="0"/>
        </w:rPr>
        <w:t>Pracownicy (0)</w:t>
      </w:r>
    </w:p>
    <w:p>
      <w:pPr>
        <w:pStyle w:val="P66"/>
        <w:framePr w:w="1420" w:h="459" w:hRule="exact" w:wrap="none" w:vAnchor="page" w:hAnchor="margin" w:x="2569" w:y="4577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4577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4577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4577"/>
        <w:rPr>
          <w:rStyle w:val="C45"/>
          <w:rtl w:val="0"/>
        </w:rPr>
      </w:pPr>
      <w:r>
        <w:rPr>
          <w:rStyle w:val="C45"/>
          <w:rtl w:val="0"/>
        </w:rPr>
        <w:t>950 mg/m³</w:t>
      </w:r>
    </w:p>
    <w:p>
      <w:pPr>
        <w:pStyle w:val="P68"/>
        <w:framePr w:w="2351" w:h="459" w:hRule="exact" w:wrap="none" w:vAnchor="page" w:hAnchor="margin" w:x="5811" w:y="4577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4577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4577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4577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5036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5036"/>
        <w:rPr>
          <w:rStyle w:val="C45"/>
          <w:rtl w:val="0"/>
        </w:rPr>
      </w:pPr>
      <w:r>
        <w:rPr>
          <w:rStyle w:val="C45"/>
          <w:rtl w:val="0"/>
        </w:rPr>
        <w:t>Konsumenci (0)</w:t>
      </w:r>
    </w:p>
    <w:p>
      <w:pPr>
        <w:pStyle w:val="P66"/>
        <w:framePr w:w="1420" w:h="459" w:hRule="exact" w:wrap="none" w:vAnchor="page" w:hAnchor="margin" w:x="2569" w:y="5036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5036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5036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5036"/>
        <w:rPr>
          <w:rStyle w:val="C45"/>
          <w:rtl w:val="0"/>
        </w:rPr>
      </w:pPr>
      <w:r>
        <w:rPr>
          <w:rStyle w:val="C45"/>
          <w:rtl w:val="0"/>
        </w:rPr>
        <w:t>950 mg/m³</w:t>
      </w:r>
    </w:p>
    <w:p>
      <w:pPr>
        <w:pStyle w:val="P68"/>
        <w:framePr w:w="2351" w:h="459" w:hRule="exact" w:wrap="none" w:vAnchor="page" w:hAnchor="margin" w:x="5811" w:y="5036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5036"/>
        <w:rPr>
          <w:rStyle w:val="C46"/>
          <w:rtl w:val="0"/>
        </w:rPr>
      </w:pPr>
      <w:r>
        <w:rPr>
          <w:rStyle w:val="C46"/>
          <w:rtl w:val="0"/>
        </w:rPr>
        <w:t>Krótkotrwałe skutki miejscowe</w:t>
      </w:r>
    </w:p>
    <w:p>
      <w:pPr>
        <w:pStyle w:val="P70"/>
        <w:framePr w:w="2009" w:h="459" w:hRule="exact" w:wrap="none" w:vAnchor="page" w:hAnchor="margin" w:x="8207" w:y="5036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5036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5495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5495"/>
        <w:rPr>
          <w:rStyle w:val="C45"/>
          <w:rtl w:val="0"/>
        </w:rPr>
      </w:pPr>
      <w:r>
        <w:rPr>
          <w:rStyle w:val="C45"/>
          <w:rtl w:val="0"/>
        </w:rPr>
        <w:t>Konsumenci (0)</w:t>
      </w:r>
    </w:p>
    <w:p>
      <w:pPr>
        <w:pStyle w:val="P66"/>
        <w:framePr w:w="1420" w:h="459" w:hRule="exact" w:wrap="none" w:vAnchor="page" w:hAnchor="margin" w:x="2569" w:y="5495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5495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732" w:h="459" w:hRule="exact" w:wrap="none" w:vAnchor="page" w:hAnchor="margin" w:x="4034" w:y="5495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5495"/>
        <w:rPr>
          <w:rStyle w:val="C45"/>
          <w:rtl w:val="0"/>
        </w:rPr>
      </w:pPr>
      <w:r>
        <w:rPr>
          <w:rStyle w:val="C45"/>
          <w:rtl w:val="0"/>
        </w:rPr>
        <w:t>87 mg/kg m.c./dzień</w:t>
      </w:r>
    </w:p>
    <w:p>
      <w:pPr>
        <w:pStyle w:val="P68"/>
        <w:framePr w:w="2351" w:h="459" w:hRule="exact" w:wrap="none" w:vAnchor="page" w:hAnchor="margin" w:x="5811" w:y="5495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5495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5495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5495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5954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5954"/>
        <w:rPr>
          <w:rStyle w:val="C45"/>
          <w:rtl w:val="0"/>
        </w:rPr>
      </w:pPr>
      <w:r>
        <w:rPr>
          <w:rStyle w:val="C45"/>
          <w:rtl w:val="0"/>
        </w:rPr>
        <w:t>Konsumenci (0)</w:t>
      </w:r>
    </w:p>
    <w:p>
      <w:pPr>
        <w:pStyle w:val="P66"/>
        <w:framePr w:w="1420" w:h="459" w:hRule="exact" w:wrap="none" w:vAnchor="page" w:hAnchor="margin" w:x="2569" w:y="5954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5954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5954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5954"/>
        <w:rPr>
          <w:rStyle w:val="C45"/>
          <w:rtl w:val="0"/>
        </w:rPr>
      </w:pPr>
      <w:r>
        <w:rPr>
          <w:rStyle w:val="C45"/>
          <w:rtl w:val="0"/>
        </w:rPr>
        <w:t>206 mg/kg m.c./dzień</w:t>
      </w:r>
    </w:p>
    <w:p>
      <w:pPr>
        <w:pStyle w:val="P68"/>
        <w:framePr w:w="2351" w:h="459" w:hRule="exact" w:wrap="none" w:vAnchor="page" w:hAnchor="margin" w:x="5811" w:y="5954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5954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5954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595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6414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6414"/>
        <w:rPr>
          <w:rStyle w:val="C45"/>
          <w:rtl w:val="0"/>
        </w:rPr>
      </w:pPr>
      <w:r>
        <w:rPr>
          <w:rStyle w:val="C45"/>
          <w:rtl w:val="0"/>
        </w:rPr>
        <w:t>Konsumenci (0)</w:t>
      </w:r>
    </w:p>
    <w:p>
      <w:pPr>
        <w:pStyle w:val="P66"/>
        <w:framePr w:w="1420" w:h="459" w:hRule="exact" w:wrap="none" w:vAnchor="page" w:hAnchor="margin" w:x="2569" w:y="6414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6414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6414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6414"/>
        <w:rPr>
          <w:rStyle w:val="C45"/>
          <w:rtl w:val="0"/>
        </w:rPr>
      </w:pPr>
      <w:r>
        <w:rPr>
          <w:rStyle w:val="C45"/>
          <w:rtl w:val="0"/>
        </w:rPr>
        <w:t>114 mg/m³</w:t>
      </w:r>
    </w:p>
    <w:p>
      <w:pPr>
        <w:pStyle w:val="P68"/>
        <w:framePr w:w="2351" w:h="459" w:hRule="exact" w:wrap="none" w:vAnchor="page" w:hAnchor="margin" w:x="5811" w:y="6414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6414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6414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641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74"/>
        <w:framePr w:w="1194" w:h="227" w:hRule="exact" w:wrap="none" w:vAnchor="page" w:hAnchor="margin" w:x="706" w:y="6873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710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106"/>
        <w:rPr>
          <w:rStyle w:val="C22"/>
          <w:rtl w:val="0"/>
        </w:rPr>
      </w:pPr>
      <w:r>
        <w:rPr>
          <w:rStyle w:val="C22"/>
          <w:rtl w:val="0"/>
        </w:rPr>
        <w:t>PNEC</w:t>
      </w:r>
    </w:p>
    <w:p>
      <w:pPr>
        <w:pStyle w:val="P58"/>
        <w:framePr w:w="9521" w:h="252" w:hRule="exact" w:wrap="none" w:vAnchor="page" w:hAnchor="margin" w:x="695" w:y="7456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7471"/>
        <w:rPr>
          <w:rStyle w:val="C41"/>
          <w:rtl w:val="0"/>
        </w:rPr>
      </w:pPr>
      <w:r>
        <w:rPr>
          <w:rStyle w:val="C41"/>
          <w:rtl w:val="0"/>
        </w:rPr>
        <w:t>etanol</w:t>
      </w:r>
    </w:p>
    <w:p>
      <w:pPr>
        <w:pStyle w:val="P60"/>
        <w:framePr w:w="3469" w:h="455" w:hRule="exact" w:wrap="none" w:vAnchor="page" w:hAnchor="margin" w:x="695" w:y="7709"/>
        <w:rPr>
          <w:rStyle w:val="C3"/>
          <w:rtl w:val="0"/>
        </w:rPr>
      </w:pPr>
    </w:p>
    <w:p>
      <w:pPr>
        <w:pStyle w:val="P61"/>
        <w:framePr w:w="3443" w:h="425" w:hRule="exact" w:wrap="none" w:vAnchor="page" w:hAnchor="margin" w:x="721" w:y="7724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2"/>
        <w:framePr w:w="2460" w:h="455" w:hRule="exact" w:wrap="none" w:vAnchor="page" w:hAnchor="margin" w:x="4209" w:y="7709"/>
        <w:rPr>
          <w:rStyle w:val="C3"/>
          <w:rtl w:val="0"/>
        </w:rPr>
      </w:pPr>
    </w:p>
    <w:p>
      <w:pPr>
        <w:pStyle w:val="P63"/>
        <w:framePr w:w="2464" w:h="425" w:hRule="exact" w:wrap="none" w:vAnchor="page" w:hAnchor="margin" w:x="4235" w:y="7724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3502" w:h="455" w:hRule="exact" w:wrap="none" w:vAnchor="page" w:hAnchor="margin" w:x="6714" w:y="7709"/>
        <w:rPr>
          <w:rStyle w:val="C3"/>
          <w:rtl w:val="0"/>
        </w:rPr>
      </w:pPr>
    </w:p>
    <w:p>
      <w:pPr>
        <w:pStyle w:val="P65"/>
        <w:framePr w:w="3476" w:h="425" w:hRule="exact" w:wrap="none" w:vAnchor="page" w:hAnchor="margin" w:x="6770" w:y="7724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3469" w:h="459" w:hRule="exact" w:wrap="none" w:vAnchor="page" w:hAnchor="margin" w:x="695" w:y="8163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8163"/>
        <w:rPr>
          <w:rStyle w:val="C45"/>
          <w:rtl w:val="0"/>
        </w:rPr>
      </w:pPr>
      <w:r>
        <w:rPr>
          <w:rStyle w:val="C45"/>
          <w:rtl w:val="0"/>
        </w:rPr>
        <w:t>Mikroorganizmy podczas oczyszczania ścieków</w:t>
      </w:r>
    </w:p>
    <w:p>
      <w:pPr>
        <w:pStyle w:val="P68"/>
        <w:framePr w:w="2460" w:h="459" w:hRule="exact" w:wrap="none" w:vAnchor="page" w:hAnchor="margin" w:x="4209" w:y="8163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8163"/>
        <w:rPr>
          <w:rStyle w:val="C46"/>
          <w:rtl w:val="0"/>
        </w:rPr>
      </w:pPr>
      <w:r>
        <w:rPr>
          <w:rStyle w:val="C46"/>
          <w:rtl w:val="0"/>
        </w:rPr>
        <w:t>580 mg/l</w:t>
      </w:r>
    </w:p>
    <w:p>
      <w:pPr>
        <w:pStyle w:val="P70"/>
        <w:framePr w:w="3502" w:h="459" w:hRule="exact" w:wrap="none" w:vAnchor="page" w:hAnchor="margin" w:x="6714" w:y="8163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8163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8622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8622"/>
        <w:rPr>
          <w:rStyle w:val="C45"/>
          <w:rtl w:val="0"/>
        </w:rPr>
      </w:pPr>
      <w:r>
        <w:rPr>
          <w:rStyle w:val="C45"/>
          <w:rtl w:val="0"/>
        </w:rPr>
        <w:t>Woda (okresowy wyciek)</w:t>
      </w:r>
    </w:p>
    <w:p>
      <w:pPr>
        <w:pStyle w:val="P68"/>
        <w:framePr w:w="2460" w:h="252" w:hRule="exact" w:wrap="none" w:vAnchor="page" w:hAnchor="margin" w:x="4209" w:y="8622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8622"/>
        <w:rPr>
          <w:rStyle w:val="C46"/>
          <w:rtl w:val="0"/>
        </w:rPr>
      </w:pPr>
      <w:r>
        <w:rPr>
          <w:rStyle w:val="C46"/>
          <w:rtl w:val="0"/>
        </w:rPr>
        <w:t>2,75 mg/l</w:t>
      </w:r>
    </w:p>
    <w:p>
      <w:pPr>
        <w:pStyle w:val="P70"/>
        <w:framePr w:w="3502" w:h="252" w:hRule="exact" w:wrap="none" w:vAnchor="page" w:hAnchor="margin" w:x="6714" w:y="8622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8622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8875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8875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8"/>
        <w:framePr w:w="2460" w:h="252" w:hRule="exact" w:wrap="none" w:vAnchor="page" w:hAnchor="margin" w:x="4209" w:y="8875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8875"/>
        <w:rPr>
          <w:rStyle w:val="C46"/>
          <w:rtl w:val="0"/>
        </w:rPr>
      </w:pPr>
      <w:r>
        <w:rPr>
          <w:rStyle w:val="C46"/>
          <w:rtl w:val="0"/>
        </w:rPr>
        <w:t>0,72 mg/kg pożywienia</w:t>
      </w:r>
    </w:p>
    <w:p>
      <w:pPr>
        <w:pStyle w:val="P70"/>
        <w:framePr w:w="3502" w:h="252" w:hRule="exact" w:wrap="none" w:vAnchor="page" w:hAnchor="margin" w:x="6714" w:y="8875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8875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9127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9127"/>
        <w:rPr>
          <w:rStyle w:val="C45"/>
          <w:rtl w:val="0"/>
        </w:rPr>
      </w:pPr>
      <w:r>
        <w:rPr>
          <w:rStyle w:val="C45"/>
          <w:rtl w:val="0"/>
        </w:rPr>
        <w:t>Woda pitna</w:t>
      </w:r>
    </w:p>
    <w:p>
      <w:pPr>
        <w:pStyle w:val="P68"/>
        <w:framePr w:w="2460" w:h="252" w:hRule="exact" w:wrap="none" w:vAnchor="page" w:hAnchor="margin" w:x="4209" w:y="9127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9127"/>
        <w:rPr>
          <w:rStyle w:val="C46"/>
          <w:rtl w:val="0"/>
        </w:rPr>
      </w:pPr>
      <w:r>
        <w:rPr>
          <w:rStyle w:val="C46"/>
          <w:rtl w:val="0"/>
        </w:rPr>
        <w:t>0,96 mg/l</w:t>
      </w:r>
    </w:p>
    <w:p>
      <w:pPr>
        <w:pStyle w:val="P70"/>
        <w:framePr w:w="3502" w:h="252" w:hRule="exact" w:wrap="none" w:vAnchor="page" w:hAnchor="margin" w:x="6714" w:y="9127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9127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9379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9379"/>
        <w:rPr>
          <w:rStyle w:val="C45"/>
          <w:rtl w:val="0"/>
        </w:rPr>
      </w:pPr>
      <w:r>
        <w:rPr>
          <w:rStyle w:val="C45"/>
          <w:rtl w:val="0"/>
        </w:rPr>
        <w:t>Woda morska</w:t>
      </w:r>
    </w:p>
    <w:p>
      <w:pPr>
        <w:pStyle w:val="P68"/>
        <w:framePr w:w="2460" w:h="252" w:hRule="exact" w:wrap="none" w:vAnchor="page" w:hAnchor="margin" w:x="4209" w:y="9379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9379"/>
        <w:rPr>
          <w:rStyle w:val="C46"/>
          <w:rtl w:val="0"/>
        </w:rPr>
      </w:pPr>
      <w:r>
        <w:rPr>
          <w:rStyle w:val="C46"/>
          <w:rtl w:val="0"/>
        </w:rPr>
        <w:t>0,79 mg/l</w:t>
      </w:r>
    </w:p>
    <w:p>
      <w:pPr>
        <w:pStyle w:val="P70"/>
        <w:framePr w:w="3502" w:h="252" w:hRule="exact" w:wrap="none" w:vAnchor="page" w:hAnchor="margin" w:x="6714" w:y="9379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9379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9631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9631"/>
        <w:rPr>
          <w:rStyle w:val="C45"/>
          <w:rtl w:val="0"/>
        </w:rPr>
      </w:pPr>
      <w:r>
        <w:rPr>
          <w:rStyle w:val="C45"/>
          <w:rtl w:val="0"/>
        </w:rPr>
        <w:t>Osady słodkowodne</w:t>
      </w:r>
    </w:p>
    <w:p>
      <w:pPr>
        <w:pStyle w:val="P68"/>
        <w:framePr w:w="2460" w:h="252" w:hRule="exact" w:wrap="none" w:vAnchor="page" w:hAnchor="margin" w:x="4209" w:y="9631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9631"/>
        <w:rPr>
          <w:rStyle w:val="C46"/>
          <w:rtl w:val="0"/>
        </w:rPr>
      </w:pPr>
      <w:r>
        <w:rPr>
          <w:rStyle w:val="C46"/>
          <w:rtl w:val="0"/>
        </w:rPr>
        <w:t>3,6 mg/kg</w:t>
      </w:r>
    </w:p>
    <w:p>
      <w:pPr>
        <w:pStyle w:val="P70"/>
        <w:framePr w:w="3502" w:h="252" w:hRule="exact" w:wrap="none" w:vAnchor="page" w:hAnchor="margin" w:x="6714" w:y="9631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963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74"/>
        <w:framePr w:w="1194" w:h="227" w:hRule="exact" w:wrap="none" w:vAnchor="page" w:hAnchor="margin" w:x="706" w:y="9883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10110"/>
        <w:rPr>
          <w:rStyle w:val="C22"/>
          <w:rtl w:val="0"/>
        </w:rPr>
      </w:pPr>
      <w:r>
        <w:rPr>
          <w:rStyle w:val="C22"/>
          <w:rtl w:val="0"/>
        </w:rPr>
        <w:t>8.2.</w:t>
      </w:r>
    </w:p>
    <w:p>
      <w:pPr>
        <w:pStyle w:val="P26"/>
        <w:framePr w:w="9544" w:h="237" w:hRule="exact" w:wrap="none" w:vAnchor="page" w:hAnchor="margin" w:x="678" w:y="10110"/>
        <w:rPr>
          <w:rStyle w:val="C22"/>
          <w:rtl w:val="0"/>
        </w:rPr>
      </w:pPr>
      <w:r>
        <w:rPr>
          <w:rStyle w:val="C22"/>
          <w:rtl w:val="0"/>
        </w:rPr>
        <w:t>Kontrola narażenia</w:t>
      </w:r>
    </w:p>
    <w:p>
      <w:pPr>
        <w:pStyle w:val="P15"/>
        <w:framePr w:w="622" w:h="444" w:hRule="exact" w:wrap="none" w:vAnchor="page" w:hAnchor="margin" w:x="28" w:y="10348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348"/>
        <w:rPr>
          <w:rStyle w:val="C24"/>
          <w:rtl w:val="0"/>
        </w:rPr>
      </w:pPr>
      <w:r>
        <w:rPr>
          <w:rStyle w:val="C24"/>
          <w:rtl w:val="0"/>
        </w:rPr>
        <w:t>W trakcie pracy nie wolno jeść, pić lub palić. Po pracy i przed przerwą na jedzenie i wypoczynek należy dokładnie umyć ręce wodą i mydłem.</w:t>
      </w:r>
    </w:p>
    <w:p>
      <w:pPr>
        <w:pStyle w:val="P15"/>
        <w:framePr w:w="622" w:h="237" w:hRule="exact" w:wrap="none" w:vAnchor="page" w:hAnchor="margin" w:x="28" w:y="1079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792"/>
        <w:rPr>
          <w:rStyle w:val="C22"/>
          <w:rtl w:val="0"/>
        </w:rPr>
      </w:pPr>
      <w:r>
        <w:rPr>
          <w:rStyle w:val="C22"/>
          <w:rtl w:val="0"/>
        </w:rPr>
        <w:t>Ochrona oczu lub twarzy</w:t>
      </w:r>
    </w:p>
    <w:p>
      <w:pPr>
        <w:pStyle w:val="P15"/>
        <w:framePr w:w="622" w:h="237" w:hRule="exact" w:wrap="none" w:vAnchor="page" w:hAnchor="margin" w:x="28" w:y="11029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1029"/>
        <w:rPr>
          <w:rStyle w:val="C24"/>
          <w:rtl w:val="0"/>
        </w:rPr>
      </w:pPr>
      <w:r>
        <w:rPr>
          <w:rStyle w:val="C24"/>
          <w:rtl w:val="0"/>
        </w:rPr>
        <w:t>Okulary ochronne.</w:t>
      </w:r>
    </w:p>
    <w:p>
      <w:pPr>
        <w:pStyle w:val="P15"/>
        <w:framePr w:w="622" w:h="237" w:hRule="exact" w:wrap="none" w:vAnchor="page" w:hAnchor="margin" w:x="28" w:y="1126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266"/>
        <w:rPr>
          <w:rStyle w:val="C22"/>
          <w:rtl w:val="0"/>
        </w:rPr>
      </w:pPr>
      <w:r>
        <w:rPr>
          <w:rStyle w:val="C22"/>
          <w:rtl w:val="0"/>
        </w:rPr>
        <w:t>Ochrona skóry</w:t>
      </w:r>
    </w:p>
    <w:p>
      <w:pPr>
        <w:pStyle w:val="P15"/>
        <w:framePr w:w="622" w:h="1065" w:hRule="exact" w:wrap="none" w:vAnchor="page" w:hAnchor="margin" w:x="28" w:y="11503"/>
        <w:rPr>
          <w:rStyle w:val="C15"/>
          <w:rtl w:val="0"/>
        </w:rPr>
      </w:pPr>
    </w:p>
    <w:p>
      <w:pPr>
        <w:pStyle w:val="P28"/>
        <w:framePr w:w="9544" w:h="1065" w:hRule="exact" w:wrap="none" w:vAnchor="page" w:hAnchor="margin" w:x="678" w:y="11503"/>
        <w:rPr>
          <w:rStyle w:val="C24"/>
          <w:rtl w:val="0"/>
        </w:rPr>
      </w:pPr>
      <w:r>
        <w:rPr>
          <w:rStyle w:val="C24"/>
          <w:rtl w:val="0"/>
        </w:rPr>
        <w:t>Ochrona rąk: Rękawice ochronne odporne na działanie produktu. Przestrzegając zaleceń konkretnego producenta rękawic wybierz odpowiednią grubość, materiał i przepuszczalność. Pozostałe środki ochrony: Antystatyczna odzież ochronna z włókien naturalnych (bawełna) lub syntetycznych, odpornych na podwyższone temperatury. Obuwie antyelektrostatyczne. W przypadku zabrudzenia skóry należy ją dokładnie obmyć.</w:t>
      </w:r>
    </w:p>
    <w:p>
      <w:pPr>
        <w:pStyle w:val="P60"/>
        <w:framePr w:w="3550" w:h="267" w:hRule="exact" w:wrap="none" w:vAnchor="page" w:hAnchor="margin" w:x="695" w:y="12569"/>
        <w:rPr>
          <w:rStyle w:val="C3"/>
          <w:rtl w:val="0"/>
        </w:rPr>
      </w:pPr>
    </w:p>
    <w:p>
      <w:pPr>
        <w:pStyle w:val="P61"/>
        <w:framePr w:w="3524" w:h="237" w:hRule="exact" w:wrap="none" w:vAnchor="page" w:hAnchor="margin" w:x="721" w:y="12584"/>
        <w:rPr>
          <w:rStyle w:val="C42"/>
          <w:rtl w:val="0"/>
        </w:rPr>
      </w:pPr>
      <w:r>
        <w:rPr>
          <w:rStyle w:val="C42"/>
          <w:rtl w:val="0"/>
        </w:rPr>
        <w:t>Materiał rękawic</w:t>
      </w:r>
    </w:p>
    <w:p>
      <w:pPr>
        <w:pStyle w:val="P60"/>
        <w:framePr w:w="1674" w:h="267" w:hRule="exact" w:wrap="none" w:vAnchor="page" w:hAnchor="margin" w:x="4289" w:y="12569"/>
        <w:rPr>
          <w:rStyle w:val="C3"/>
          <w:rtl w:val="0"/>
        </w:rPr>
      </w:pPr>
    </w:p>
    <w:p>
      <w:pPr>
        <w:pStyle w:val="P61"/>
        <w:framePr w:w="1648" w:h="237" w:hRule="exact" w:wrap="none" w:vAnchor="page" w:hAnchor="margin" w:x="4315" w:y="12584"/>
        <w:rPr>
          <w:rStyle w:val="C42"/>
          <w:rtl w:val="0"/>
        </w:rPr>
      </w:pPr>
      <w:r>
        <w:rPr>
          <w:rStyle w:val="C42"/>
          <w:rtl w:val="0"/>
        </w:rPr>
        <w:t>Grubość</w:t>
      </w:r>
    </w:p>
    <w:p>
      <w:pPr>
        <w:pStyle w:val="P62"/>
        <w:framePr w:w="2489" w:h="267" w:hRule="exact" w:wrap="none" w:vAnchor="page" w:hAnchor="margin" w:x="6008" w:y="12569"/>
        <w:rPr>
          <w:rStyle w:val="C3"/>
          <w:rtl w:val="0"/>
        </w:rPr>
      </w:pPr>
    </w:p>
    <w:p>
      <w:pPr>
        <w:pStyle w:val="P63"/>
        <w:framePr w:w="2493" w:h="237" w:hRule="exact" w:wrap="none" w:vAnchor="page" w:hAnchor="margin" w:x="6034" w:y="12584"/>
        <w:rPr>
          <w:rStyle w:val="C43"/>
          <w:rtl w:val="0"/>
        </w:rPr>
      </w:pPr>
      <w:r>
        <w:rPr>
          <w:rStyle w:val="C43"/>
          <w:rtl w:val="0"/>
        </w:rPr>
        <w:t>Czas wytrzymałości</w:t>
      </w:r>
    </w:p>
    <w:p>
      <w:pPr>
        <w:pStyle w:val="P64"/>
        <w:framePr w:w="1674" w:h="267" w:hRule="exact" w:wrap="none" w:vAnchor="page" w:hAnchor="margin" w:x="8542" w:y="12569"/>
        <w:rPr>
          <w:rStyle w:val="C3"/>
          <w:rtl w:val="0"/>
        </w:rPr>
      </w:pPr>
    </w:p>
    <w:p>
      <w:pPr>
        <w:pStyle w:val="P65"/>
        <w:framePr w:w="1648" w:h="237" w:hRule="exact" w:wrap="none" w:vAnchor="page" w:hAnchor="margin" w:x="8598" w:y="12584"/>
        <w:rPr>
          <w:rStyle w:val="C44"/>
          <w:rtl w:val="0"/>
        </w:rPr>
      </w:pPr>
      <w:r>
        <w:rPr>
          <w:rStyle w:val="C44"/>
          <w:rtl w:val="0"/>
        </w:rPr>
        <w:t>Klasa</w:t>
      </w:r>
    </w:p>
    <w:p>
      <w:pPr>
        <w:pStyle w:val="P66"/>
        <w:framePr w:w="3550" w:h="252" w:hRule="exact" w:wrap="none" w:vAnchor="page" w:hAnchor="margin" w:x="695" w:y="12836"/>
        <w:rPr>
          <w:rStyle w:val="C3"/>
          <w:rtl w:val="0"/>
        </w:rPr>
      </w:pPr>
    </w:p>
    <w:p>
      <w:pPr>
        <w:pStyle w:val="P67"/>
        <w:framePr w:w="3524" w:h="237" w:hRule="exact" w:wrap="none" w:vAnchor="page" w:hAnchor="margin" w:x="721" w:y="12836"/>
        <w:rPr>
          <w:rStyle w:val="C45"/>
          <w:rtl w:val="0"/>
        </w:rPr>
      </w:pPr>
      <w:r>
        <w:rPr>
          <w:rStyle w:val="C45"/>
          <w:rtl w:val="0"/>
        </w:rPr>
        <w:t>Guma butylowa (IIR)</w:t>
      </w:r>
    </w:p>
    <w:p>
      <w:pPr>
        <w:pStyle w:val="P66"/>
        <w:framePr w:w="1674" w:h="252" w:hRule="exact" w:wrap="none" w:vAnchor="page" w:hAnchor="margin" w:x="4289" w:y="12836"/>
        <w:rPr>
          <w:rStyle w:val="C3"/>
          <w:rtl w:val="0"/>
        </w:rPr>
      </w:pPr>
    </w:p>
    <w:p>
      <w:pPr>
        <w:pStyle w:val="P67"/>
        <w:framePr w:w="1648" w:h="237" w:hRule="exact" w:wrap="none" w:vAnchor="page" w:hAnchor="margin" w:x="4315" w:y="12836"/>
        <w:rPr>
          <w:rStyle w:val="C45"/>
          <w:rtl w:val="0"/>
        </w:rPr>
      </w:pPr>
      <w:r>
        <w:rPr>
          <w:rStyle w:val="C45"/>
          <w:rtl w:val="0"/>
        </w:rPr>
        <w:t>≥ 0,3 mm</w:t>
      </w:r>
    </w:p>
    <w:p>
      <w:pPr>
        <w:pStyle w:val="P68"/>
        <w:framePr w:w="2489" w:h="252" w:hRule="exact" w:wrap="none" w:vAnchor="page" w:hAnchor="margin" w:x="6008" w:y="12836"/>
        <w:rPr>
          <w:rStyle w:val="C3"/>
          <w:rtl w:val="0"/>
        </w:rPr>
      </w:pPr>
    </w:p>
    <w:p>
      <w:pPr>
        <w:pStyle w:val="P69"/>
        <w:framePr w:w="2493" w:h="237" w:hRule="exact" w:wrap="none" w:vAnchor="page" w:hAnchor="margin" w:x="6034" w:y="12836"/>
        <w:rPr>
          <w:rStyle w:val="C46"/>
          <w:rtl w:val="0"/>
        </w:rPr>
      </w:pPr>
      <w:r>
        <w:rPr>
          <w:rStyle w:val="C46"/>
          <w:rtl w:val="0"/>
        </w:rPr>
        <w:t>&gt;480 min</w:t>
      </w:r>
    </w:p>
    <w:p>
      <w:pPr>
        <w:pStyle w:val="P70"/>
        <w:framePr w:w="1674" w:h="252" w:hRule="exact" w:wrap="none" w:vAnchor="page" w:hAnchor="margin" w:x="8542" w:y="12836"/>
        <w:rPr>
          <w:rStyle w:val="C3"/>
          <w:rtl w:val="0"/>
        </w:rPr>
      </w:pPr>
    </w:p>
    <w:p>
      <w:pPr>
        <w:pStyle w:val="P71"/>
        <w:framePr w:w="1648" w:h="237" w:hRule="exact" w:wrap="none" w:vAnchor="page" w:hAnchor="margin" w:x="8598" w:y="12836"/>
        <w:rPr>
          <w:rStyle w:val="C47"/>
          <w:rtl w:val="0"/>
        </w:rPr>
      </w:pPr>
      <w:r>
        <w:rPr>
          <w:rStyle w:val="C47"/>
          <w:rtl w:val="0"/>
        </w:rPr>
        <w:t>6</w:t>
      </w:r>
    </w:p>
    <w:p>
      <w:pPr>
        <w:pStyle w:val="P26"/>
        <w:framePr w:w="622" w:h="237" w:hRule="exact" w:wrap="none" w:vAnchor="page" w:hAnchor="margin" w:x="28" w:y="13088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3088"/>
        <w:rPr>
          <w:rStyle w:val="C22"/>
          <w:rtl w:val="0"/>
        </w:rPr>
      </w:pPr>
      <w:r>
        <w:rPr>
          <w:rStyle w:val="C22"/>
          <w:rtl w:val="0"/>
        </w:rPr>
        <w:t>Ochrona dróg oddechowych</w:t>
      </w:r>
    </w:p>
    <w:p>
      <w:pPr>
        <w:pStyle w:val="P15"/>
        <w:framePr w:w="622" w:h="444" w:hRule="exact" w:wrap="none" w:vAnchor="page" w:hAnchor="margin" w:x="28" w:y="1332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3325"/>
        <w:rPr>
          <w:rStyle w:val="C24"/>
          <w:rtl w:val="0"/>
        </w:rPr>
      </w:pPr>
      <w:r>
        <w:rPr>
          <w:rStyle w:val="C24"/>
          <w:rtl w:val="0"/>
        </w:rPr>
        <w:t>Półmaska z filtrem przeciwko parom organicznym w otoczeniu o utrudnionej wentylacji. Wymienić w razie zauważenia narastającego oporu w oddychaniu i wyczucia zapachu lub smaku substancji zanieczyszczającej.</w:t>
      </w:r>
    </w:p>
    <w:p>
      <w:pPr>
        <w:pStyle w:val="P26"/>
        <w:framePr w:w="622" w:h="237" w:hRule="exact" w:wrap="none" w:vAnchor="page" w:hAnchor="margin" w:x="28" w:y="13769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3769"/>
        <w:rPr>
          <w:rStyle w:val="C22"/>
          <w:rtl w:val="0"/>
        </w:rPr>
      </w:pPr>
      <w:r>
        <w:rPr>
          <w:rStyle w:val="C22"/>
          <w:rtl w:val="0"/>
        </w:rPr>
        <w:t>Zagrożenie cieplne</w:t>
      </w:r>
    </w:p>
    <w:p>
      <w:pPr>
        <w:pStyle w:val="P15"/>
        <w:framePr w:w="622" w:h="237" w:hRule="exact" w:wrap="none" w:vAnchor="page" w:hAnchor="margin" w:x="28" w:y="14006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4006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26"/>
        <w:framePr w:w="622" w:h="237" w:hRule="exact" w:wrap="none" w:vAnchor="page" w:hAnchor="margin" w:x="28" w:y="14243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4243"/>
        <w:rPr>
          <w:rStyle w:val="C22"/>
          <w:rtl w:val="0"/>
        </w:rPr>
      </w:pPr>
      <w:r>
        <w:rPr>
          <w:rStyle w:val="C22"/>
          <w:rtl w:val="0"/>
        </w:rPr>
        <w:t>Kontrola narażenia środowiska</w:t>
      </w:r>
    </w:p>
    <w:p>
      <w:pPr>
        <w:pStyle w:val="P15"/>
        <w:framePr w:w="622" w:h="237" w:hRule="exact" w:wrap="none" w:vAnchor="page" w:hAnchor="margin" w:x="28" w:y="14481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4481"/>
        <w:rPr>
          <w:rStyle w:val="C24"/>
          <w:rtl w:val="0"/>
        </w:rPr>
      </w:pPr>
      <w:r>
        <w:rPr>
          <w:rStyle w:val="C24"/>
          <w:rtl w:val="0"/>
        </w:rPr>
        <w:t>Proszę przestrzegać zwykłych zabiegów dotyczących ochrony środowiska pracy, patrz punkt 6.2.</w:t>
      </w:r>
    </w:p>
    <w:p>
      <w:pPr>
        <w:pStyle w:val="P48"/>
        <w:framePr w:w="10222" w:h="114" w:hRule="exact" w:wrap="none" w:vAnchor="page" w:hAnchor="margin" w:x="0" w:y="14718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4718"/>
        <w:rPr>
          <w:rStyle w:val="C35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5/13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9: Właściwości fizyczne i chemiczne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9.1.</w:t>
      </w:r>
    </w:p>
    <w:p>
      <w:pPr>
        <w:pStyle w:val="P26"/>
        <w:framePr w:w="9544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Informacje na temat podstawowych właściwości fizycznych i chemicznych</w:t>
      </w:r>
    </w:p>
    <w:p>
      <w:pPr>
        <w:pStyle w:val="P75"/>
        <w:framePr w:w="622" w:h="237" w:hRule="exact" w:wrap="none" w:vAnchor="page" w:hAnchor="margin" w:x="28" w:y="329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298"/>
        <w:rPr>
          <w:rStyle w:val="C15"/>
          <w:rtl w:val="0"/>
        </w:rPr>
      </w:pPr>
      <w:r>
        <w:rPr>
          <w:rStyle w:val="C15"/>
          <w:rtl w:val="0"/>
        </w:rPr>
        <w:t>ciekłe</w:t>
      </w:r>
    </w:p>
    <w:p>
      <w:pPr>
        <w:pStyle w:val="P75"/>
        <w:framePr w:w="622" w:h="237" w:hRule="exact" w:wrap="none" w:vAnchor="page" w:hAnchor="margin" w:x="28" w:y="353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535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377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772"/>
        <w:rPr>
          <w:rStyle w:val="C15"/>
          <w:rtl w:val="0"/>
        </w:rPr>
      </w:pPr>
      <w:r>
        <w:rPr>
          <w:rStyle w:val="C15"/>
          <w:rtl w:val="0"/>
        </w:rPr>
        <w:t>charakterystyczny</w:t>
      </w:r>
    </w:p>
    <w:p>
      <w:pPr>
        <w:pStyle w:val="P75"/>
        <w:framePr w:w="622" w:h="237" w:hRule="exact" w:wrap="none" w:vAnchor="page" w:hAnchor="margin" w:x="28" w:y="4009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009"/>
        <w:rPr>
          <w:rStyle w:val="C15"/>
          <w:rtl w:val="0"/>
        </w:rPr>
      </w:pPr>
      <w:r>
        <w:rPr>
          <w:rStyle w:val="C15"/>
          <w:rtl w:val="0"/>
        </w:rPr>
        <w:t>&lt;-114,5 °C</w:t>
      </w:r>
    </w:p>
    <w:p>
      <w:pPr>
        <w:pStyle w:val="P75"/>
        <w:framePr w:w="622" w:h="444" w:hRule="exact" w:wrap="none" w:vAnchor="page" w:hAnchor="margin" w:x="28" w:y="4247"/>
        <w:rPr>
          <w:rStyle w:val="C50"/>
          <w:rtl w:val="0"/>
        </w:rPr>
      </w:pPr>
    </w:p>
    <w:p>
      <w:pPr>
        <w:pStyle w:val="P15"/>
        <w:framePr w:w="4758" w:h="444" w:hRule="exact" w:wrap="none" w:vAnchor="page" w:hAnchor="margin" w:x="5464" w:y="4247"/>
        <w:rPr>
          <w:rStyle w:val="C15"/>
          <w:rtl w:val="0"/>
        </w:rPr>
      </w:pPr>
      <w:r>
        <w:rPr>
          <w:rStyle w:val="C15"/>
          <w:rtl w:val="0"/>
        </w:rPr>
        <w:t>78,3 °C</w:t>
      </w:r>
    </w:p>
    <w:p>
      <w:pPr>
        <w:pStyle w:val="P75"/>
        <w:framePr w:w="622" w:h="237" w:hRule="exact" w:wrap="none" w:vAnchor="page" w:hAnchor="margin" w:x="28" w:y="4691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691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492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928"/>
        <w:rPr>
          <w:rStyle w:val="C15"/>
          <w:rtl w:val="0"/>
        </w:rPr>
      </w:pPr>
    </w:p>
    <w:p>
      <w:pPr>
        <w:pStyle w:val="P75"/>
        <w:framePr w:w="622" w:h="237" w:hRule="exact" w:wrap="none" w:vAnchor="page" w:hAnchor="margin" w:x="28" w:y="516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5165"/>
        <w:rPr>
          <w:rStyle w:val="C15"/>
          <w:rtl w:val="0"/>
        </w:rPr>
      </w:pPr>
    </w:p>
    <w:p>
      <w:pPr>
        <w:pStyle w:val="P75"/>
        <w:framePr w:w="622" w:h="237" w:hRule="exact" w:wrap="none" w:vAnchor="page" w:hAnchor="margin" w:x="28" w:y="540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5402"/>
        <w:rPr>
          <w:rStyle w:val="C15"/>
          <w:rtl w:val="0"/>
        </w:rPr>
      </w:pPr>
      <w:r>
        <w:rPr>
          <w:rStyle w:val="C15"/>
          <w:rtl w:val="0"/>
        </w:rPr>
        <w:t>15 %</w:t>
      </w:r>
    </w:p>
    <w:p>
      <w:pPr>
        <w:pStyle w:val="P75"/>
        <w:framePr w:w="622" w:h="237" w:hRule="exact" w:wrap="none" w:vAnchor="page" w:hAnchor="margin" w:x="28" w:y="5639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5639"/>
        <w:rPr>
          <w:rStyle w:val="C15"/>
          <w:rtl w:val="0"/>
        </w:rPr>
      </w:pPr>
      <w:r>
        <w:rPr>
          <w:rStyle w:val="C15"/>
          <w:rtl w:val="0"/>
        </w:rPr>
        <w:t>3 %</w:t>
      </w:r>
    </w:p>
    <w:p>
      <w:pPr>
        <w:pStyle w:val="P75"/>
        <w:framePr w:w="622" w:h="237" w:hRule="exact" w:wrap="none" w:vAnchor="page" w:hAnchor="margin" w:x="28" w:y="5876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5876"/>
        <w:rPr>
          <w:rStyle w:val="C15"/>
          <w:rtl w:val="0"/>
        </w:rPr>
      </w:pPr>
      <w:r>
        <w:rPr>
          <w:rStyle w:val="C15"/>
          <w:rtl w:val="0"/>
        </w:rPr>
        <w:t>17,5 °C</w:t>
      </w:r>
    </w:p>
    <w:p>
      <w:pPr>
        <w:pStyle w:val="P75"/>
        <w:framePr w:w="622" w:h="237" w:hRule="exact" w:wrap="none" w:vAnchor="page" w:hAnchor="margin" w:x="28" w:y="6114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11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6351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351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658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588"/>
        <w:rPr>
          <w:rStyle w:val="C15"/>
          <w:rtl w:val="0"/>
        </w:rPr>
      </w:pPr>
      <w:r>
        <w:rPr>
          <w:rStyle w:val="C15"/>
          <w:rtl w:val="0"/>
        </w:rPr>
        <w:t>6-8 (nierozcieńczone)</w:t>
      </w:r>
    </w:p>
    <w:p>
      <w:pPr>
        <w:pStyle w:val="P75"/>
        <w:framePr w:w="622" w:h="237" w:hRule="exact" w:wrap="none" w:vAnchor="page" w:hAnchor="margin" w:x="28" w:y="682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825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706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7062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444" w:hRule="exact" w:wrap="none" w:vAnchor="page" w:hAnchor="margin" w:x="28" w:y="7299"/>
        <w:rPr>
          <w:rStyle w:val="C50"/>
          <w:rtl w:val="0"/>
        </w:rPr>
      </w:pPr>
    </w:p>
    <w:p>
      <w:pPr>
        <w:pStyle w:val="P15"/>
        <w:framePr w:w="4758" w:h="444" w:hRule="exact" w:wrap="none" w:vAnchor="page" w:hAnchor="margin" w:x="5464" w:y="7299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7743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7743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7981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7981"/>
        <w:rPr>
          <w:rStyle w:val="C15"/>
          <w:rtl w:val="0"/>
        </w:rPr>
      </w:pPr>
    </w:p>
    <w:p>
      <w:pPr>
        <w:pStyle w:val="P75"/>
        <w:framePr w:w="622" w:h="237" w:hRule="exact" w:wrap="none" w:vAnchor="page" w:hAnchor="margin" w:x="28" w:y="821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8218"/>
        <w:rPr>
          <w:rStyle w:val="C15"/>
          <w:rtl w:val="0"/>
        </w:rPr>
      </w:pPr>
      <w:r>
        <w:rPr>
          <w:rStyle w:val="C15"/>
          <w:rtl w:val="0"/>
        </w:rPr>
        <w:t>0,83-0,87 g/cm³</w:t>
      </w:r>
    </w:p>
    <w:p>
      <w:pPr>
        <w:pStyle w:val="P26"/>
        <w:framePr w:w="622" w:h="237" w:hRule="exact" w:wrap="none" w:vAnchor="page" w:hAnchor="margin" w:x="28" w:y="8455"/>
        <w:rPr>
          <w:rStyle w:val="C22"/>
          <w:rtl w:val="0"/>
        </w:rPr>
      </w:pPr>
      <w:r>
        <w:rPr>
          <w:rStyle w:val="C22"/>
          <w:rtl w:val="0"/>
        </w:rPr>
        <w:t>9.2.</w:t>
      </w:r>
    </w:p>
    <w:p>
      <w:pPr>
        <w:pStyle w:val="P26"/>
        <w:framePr w:w="9544" w:h="237" w:hRule="exact" w:wrap="none" w:vAnchor="page" w:hAnchor="margin" w:x="678" w:y="8455"/>
        <w:rPr>
          <w:rStyle w:val="C22"/>
          <w:rtl w:val="0"/>
        </w:rPr>
      </w:pPr>
      <w:r>
        <w:rPr>
          <w:rStyle w:val="C22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8698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8698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8935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8935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9270"/>
        <w:rPr>
          <w:rStyle w:val="C22"/>
          <w:rtl w:val="0"/>
        </w:rPr>
      </w:pPr>
      <w:r>
        <w:rPr>
          <w:rStyle w:val="C22"/>
          <w:rtl w:val="0"/>
        </w:rPr>
        <w:t>SEKCJA 10: Stabilność i reaktywność</w:t>
      </w:r>
    </w:p>
    <w:p>
      <w:pPr>
        <w:pStyle w:val="P26"/>
        <w:framePr w:w="622" w:h="237" w:hRule="exact" w:wrap="none" w:vAnchor="page" w:hAnchor="margin" w:x="28" w:y="9507"/>
        <w:rPr>
          <w:rStyle w:val="C22"/>
          <w:rtl w:val="0"/>
        </w:rPr>
      </w:pPr>
      <w:r>
        <w:rPr>
          <w:rStyle w:val="C22"/>
          <w:rtl w:val="0"/>
        </w:rPr>
        <w:t>10.1.</w:t>
      </w:r>
    </w:p>
    <w:p>
      <w:pPr>
        <w:pStyle w:val="P26"/>
        <w:framePr w:w="9544" w:h="237" w:hRule="exact" w:wrap="none" w:vAnchor="page" w:hAnchor="margin" w:x="678" w:y="9507"/>
        <w:rPr>
          <w:rStyle w:val="C22"/>
          <w:rtl w:val="0"/>
        </w:rPr>
      </w:pPr>
      <w:r>
        <w:rPr>
          <w:rStyle w:val="C22"/>
          <w:rtl w:val="0"/>
        </w:rPr>
        <w:t>Reaktywność</w:t>
      </w:r>
    </w:p>
    <w:p>
      <w:pPr>
        <w:pStyle w:val="P15"/>
        <w:framePr w:w="622" w:h="444" w:hRule="exact" w:wrap="none" w:vAnchor="page" w:hAnchor="margin" w:x="28" w:y="9744"/>
        <w:rPr>
          <w:rStyle w:val="C15"/>
          <w:rtl w:val="0"/>
        </w:rPr>
      </w:pPr>
    </w:p>
    <w:p>
      <w:pPr>
        <w:pStyle w:val="P15"/>
        <w:framePr w:w="9544" w:h="444" w:hRule="exact" w:wrap="none" w:vAnchor="page" w:hAnchor="margin" w:x="678" w:y="9744"/>
        <w:rPr>
          <w:rStyle w:val="C15"/>
          <w:rtl w:val="0"/>
        </w:rPr>
      </w:pPr>
      <w:r>
        <w:rPr>
          <w:rStyle w:val="C15"/>
          <w:rtl w:val="0"/>
        </w:rPr>
        <w:t>Przy normalnym sposobie stosowania nie dochodzi do niebezpiecznej reakcji z innymi substancjami. Nie ulega niebezpiecznej polimeryzacji. Produkt mało reaktywny. Patrz także podsekcje 10.3-10.5.</w:t>
      </w:r>
    </w:p>
    <w:p>
      <w:pPr>
        <w:pStyle w:val="P26"/>
        <w:framePr w:w="622" w:h="237" w:hRule="exact" w:wrap="none" w:vAnchor="page" w:hAnchor="margin" w:x="28" w:y="10188"/>
        <w:rPr>
          <w:rStyle w:val="C22"/>
          <w:rtl w:val="0"/>
        </w:rPr>
      </w:pPr>
      <w:r>
        <w:rPr>
          <w:rStyle w:val="C22"/>
          <w:rtl w:val="0"/>
        </w:rPr>
        <w:t>10.2.</w:t>
      </w:r>
    </w:p>
    <w:p>
      <w:pPr>
        <w:pStyle w:val="P26"/>
        <w:framePr w:w="9544" w:h="237" w:hRule="exact" w:wrap="none" w:vAnchor="page" w:hAnchor="margin" w:x="678" w:y="10188"/>
        <w:rPr>
          <w:rStyle w:val="C22"/>
          <w:rtl w:val="0"/>
        </w:rPr>
      </w:pPr>
      <w:r>
        <w:rPr>
          <w:rStyle w:val="C22"/>
          <w:rtl w:val="0"/>
        </w:rPr>
        <w:t>Stabilność chemiczna</w:t>
      </w:r>
    </w:p>
    <w:p>
      <w:pPr>
        <w:pStyle w:val="P15"/>
        <w:framePr w:w="622" w:h="237" w:hRule="exact" w:wrap="none" w:vAnchor="page" w:hAnchor="margin" w:x="28" w:y="10426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0426"/>
        <w:rPr>
          <w:rStyle w:val="C15"/>
          <w:rtl w:val="0"/>
        </w:rPr>
      </w:pPr>
      <w:r>
        <w:rPr>
          <w:rStyle w:val="C15"/>
          <w:rtl w:val="0"/>
        </w:rPr>
        <w:t>W normalnych warunkach produkt jest stabilny.</w:t>
      </w:r>
    </w:p>
    <w:p>
      <w:pPr>
        <w:pStyle w:val="P26"/>
        <w:framePr w:w="622" w:h="237" w:hRule="exact" w:wrap="none" w:vAnchor="page" w:hAnchor="margin" w:x="28" w:y="10663"/>
        <w:rPr>
          <w:rStyle w:val="C22"/>
          <w:rtl w:val="0"/>
        </w:rPr>
      </w:pPr>
      <w:r>
        <w:rPr>
          <w:rStyle w:val="C22"/>
          <w:rtl w:val="0"/>
        </w:rPr>
        <w:t>10.3.</w:t>
      </w:r>
    </w:p>
    <w:p>
      <w:pPr>
        <w:pStyle w:val="P26"/>
        <w:framePr w:w="9544" w:h="237" w:hRule="exact" w:wrap="none" w:vAnchor="page" w:hAnchor="margin" w:x="678" w:y="10663"/>
        <w:rPr>
          <w:rStyle w:val="C22"/>
          <w:rtl w:val="0"/>
        </w:rPr>
      </w:pPr>
      <w:r>
        <w:rPr>
          <w:rStyle w:val="C22"/>
          <w:rtl w:val="0"/>
        </w:rPr>
        <w:t>Możliwość występowania niebezpiecznych reakcji</w:t>
      </w:r>
    </w:p>
    <w:p>
      <w:pPr>
        <w:pStyle w:val="P15"/>
        <w:framePr w:w="622" w:h="237" w:hRule="exact" w:wrap="none" w:vAnchor="page" w:hAnchor="margin" w:x="28" w:y="10900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0900"/>
        <w:rPr>
          <w:rStyle w:val="C15"/>
          <w:rtl w:val="0"/>
        </w:rPr>
      </w:pPr>
      <w:r>
        <w:rPr>
          <w:rStyle w:val="C15"/>
          <w:rtl w:val="0"/>
        </w:rPr>
        <w:t>Nie są znane.</w:t>
      </w:r>
    </w:p>
    <w:p>
      <w:pPr>
        <w:pStyle w:val="P26"/>
        <w:framePr w:w="622" w:h="237" w:hRule="exact" w:wrap="none" w:vAnchor="page" w:hAnchor="margin" w:x="28" w:y="11137"/>
        <w:rPr>
          <w:rStyle w:val="C22"/>
          <w:rtl w:val="0"/>
        </w:rPr>
      </w:pPr>
      <w:r>
        <w:rPr>
          <w:rStyle w:val="C22"/>
          <w:rtl w:val="0"/>
        </w:rPr>
        <w:t>10.4.</w:t>
      </w:r>
    </w:p>
    <w:p>
      <w:pPr>
        <w:pStyle w:val="P26"/>
        <w:framePr w:w="9544" w:h="237" w:hRule="exact" w:wrap="none" w:vAnchor="page" w:hAnchor="margin" w:x="678" w:y="11137"/>
        <w:rPr>
          <w:rStyle w:val="C22"/>
          <w:rtl w:val="0"/>
        </w:rPr>
      </w:pPr>
      <w:r>
        <w:rPr>
          <w:rStyle w:val="C22"/>
          <w:rtl w:val="0"/>
        </w:rPr>
        <w:t>Warunki, których należy unikać</w:t>
      </w:r>
    </w:p>
    <w:p>
      <w:pPr>
        <w:pStyle w:val="P15"/>
        <w:framePr w:w="622" w:h="444" w:hRule="exact" w:wrap="none" w:vAnchor="page" w:hAnchor="margin" w:x="28" w:y="11374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1374"/>
        <w:rPr>
          <w:rStyle w:val="C24"/>
          <w:rtl w:val="0"/>
        </w:rPr>
      </w:pPr>
      <w:r>
        <w:rPr>
          <w:rStyle w:val="C24"/>
          <w:rtl w:val="0"/>
        </w:rPr>
        <w:t>W przypadku zwykłego sposobu stosowania produkt jest stabilny, nie dochodzi do rozkładu. Chronić przed płomieniami, iskrami, przegrzaniem i przed mrozem.</w:t>
      </w:r>
    </w:p>
    <w:p>
      <w:pPr>
        <w:pStyle w:val="P26"/>
        <w:framePr w:w="622" w:h="237" w:hRule="exact" w:wrap="none" w:vAnchor="page" w:hAnchor="margin" w:x="28" w:y="11818"/>
        <w:rPr>
          <w:rStyle w:val="C22"/>
          <w:rtl w:val="0"/>
        </w:rPr>
      </w:pPr>
      <w:r>
        <w:rPr>
          <w:rStyle w:val="C22"/>
          <w:rtl w:val="0"/>
        </w:rPr>
        <w:t>10.5.</w:t>
      </w:r>
    </w:p>
    <w:p>
      <w:pPr>
        <w:pStyle w:val="P26"/>
        <w:framePr w:w="9544" w:h="237" w:hRule="exact" w:wrap="none" w:vAnchor="page" w:hAnchor="margin" w:x="678" w:y="11818"/>
        <w:rPr>
          <w:rStyle w:val="C22"/>
          <w:rtl w:val="0"/>
        </w:rPr>
      </w:pPr>
      <w:r>
        <w:rPr>
          <w:rStyle w:val="C22"/>
          <w:rtl w:val="0"/>
        </w:rPr>
        <w:t>Materiały niezgodne</w:t>
      </w:r>
    </w:p>
    <w:p>
      <w:pPr>
        <w:pStyle w:val="P15"/>
        <w:framePr w:w="622" w:h="237" w:hRule="exact" w:wrap="none" w:vAnchor="page" w:hAnchor="margin" w:x="28" w:y="12055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2055"/>
        <w:rPr>
          <w:rStyle w:val="C24"/>
          <w:rtl w:val="0"/>
        </w:rPr>
      </w:pPr>
      <w:r>
        <w:rPr>
          <w:rStyle w:val="C24"/>
          <w:rtl w:val="0"/>
        </w:rPr>
        <w:t>Chronić przed mocnymi kwasami i zasadami, a także przed substancjami utleniającymi.</w:t>
      </w:r>
    </w:p>
    <w:p>
      <w:pPr>
        <w:pStyle w:val="P26"/>
        <w:framePr w:w="622" w:h="237" w:hRule="exact" w:wrap="none" w:vAnchor="page" w:hAnchor="margin" w:x="28" w:y="12292"/>
        <w:rPr>
          <w:rStyle w:val="C22"/>
          <w:rtl w:val="0"/>
        </w:rPr>
      </w:pPr>
      <w:r>
        <w:rPr>
          <w:rStyle w:val="C22"/>
          <w:rtl w:val="0"/>
        </w:rPr>
        <w:t>10.6.</w:t>
      </w:r>
    </w:p>
    <w:p>
      <w:pPr>
        <w:pStyle w:val="P26"/>
        <w:framePr w:w="9544" w:h="237" w:hRule="exact" w:wrap="none" w:vAnchor="page" w:hAnchor="margin" w:x="678" w:y="12292"/>
        <w:rPr>
          <w:rStyle w:val="C22"/>
          <w:rtl w:val="0"/>
        </w:rPr>
      </w:pPr>
      <w:r>
        <w:rPr>
          <w:rStyle w:val="C22"/>
          <w:rtl w:val="0"/>
        </w:rPr>
        <w:t>Niebezpieczne produkty rozkładu</w:t>
      </w:r>
    </w:p>
    <w:p>
      <w:pPr>
        <w:pStyle w:val="P15"/>
        <w:framePr w:w="622" w:h="444" w:hRule="exact" w:wrap="none" w:vAnchor="page" w:hAnchor="margin" w:x="28" w:y="12530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2530"/>
        <w:rPr>
          <w:rStyle w:val="C24"/>
          <w:rtl w:val="0"/>
        </w:rPr>
      </w:pPr>
      <w:r>
        <w:rPr>
          <w:rStyle w:val="C24"/>
          <w:rtl w:val="0"/>
        </w:rPr>
        <w:t>W przypadku zwykłego sposobu używania nie powstają. W wysokich temperaturach i w trakcie pożaru powstają niebezpieczne produkty, np. tlenek węgla i dwutlenek węgla.</w:t>
      </w:r>
    </w:p>
    <w:p>
      <w:pPr>
        <w:pStyle w:val="P48"/>
        <w:framePr w:w="10222" w:h="114" w:hRule="exact" w:wrap="none" w:vAnchor="page" w:hAnchor="margin" w:x="0" w:y="12974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2974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3309"/>
        <w:rPr>
          <w:rStyle w:val="C22"/>
          <w:rtl w:val="0"/>
        </w:rPr>
      </w:pPr>
      <w:r>
        <w:rPr>
          <w:rStyle w:val="C22"/>
          <w:rtl w:val="0"/>
        </w:rPr>
        <w:t>SEKCJA 11: Informacje toksykologiczne</w:t>
      </w:r>
    </w:p>
    <w:p>
      <w:pPr>
        <w:pStyle w:val="P26"/>
        <w:framePr w:w="622" w:h="237" w:hRule="exact" w:wrap="none" w:vAnchor="page" w:hAnchor="margin" w:x="28" w:y="13546"/>
        <w:rPr>
          <w:rStyle w:val="C22"/>
          <w:rtl w:val="0"/>
        </w:rPr>
      </w:pPr>
      <w:r>
        <w:rPr>
          <w:rStyle w:val="C22"/>
          <w:rtl w:val="0"/>
        </w:rPr>
        <w:t>11.1.</w:t>
      </w:r>
    </w:p>
    <w:p>
      <w:pPr>
        <w:pStyle w:val="P26"/>
        <w:framePr w:w="9544" w:h="237" w:hRule="exact" w:wrap="none" w:vAnchor="page" w:hAnchor="margin" w:x="678" w:y="13546"/>
        <w:rPr>
          <w:rStyle w:val="C22"/>
          <w:rtl w:val="0"/>
        </w:rPr>
      </w:pPr>
      <w:r>
        <w:rPr>
          <w:rStyle w:val="C22"/>
          <w:rtl w:val="0"/>
        </w:rPr>
        <w:t>Informacje na temat klas zagrożenia zdefiniowanych w rozporządzeniu (WE) nr 1272/2008</w:t>
      </w:r>
    </w:p>
    <w:p>
      <w:pPr>
        <w:pStyle w:val="P15"/>
        <w:framePr w:w="622" w:h="651" w:hRule="exact" w:wrap="none" w:vAnchor="page" w:hAnchor="margin" w:x="28" w:y="13783"/>
        <w:rPr>
          <w:rStyle w:val="C15"/>
          <w:rtl w:val="0"/>
        </w:rPr>
      </w:pPr>
    </w:p>
    <w:p>
      <w:pPr>
        <w:pStyle w:val="P28"/>
        <w:framePr w:w="9544" w:h="651" w:hRule="exact" w:wrap="none" w:vAnchor="page" w:hAnchor="margin" w:x="678" w:y="13783"/>
        <w:rPr>
          <w:rStyle w:val="C24"/>
          <w:rtl w:val="0"/>
        </w:rPr>
      </w:pPr>
      <w:r>
        <w:rPr>
          <w:rStyle w:val="C24"/>
          <w:rtl w:val="0"/>
        </w:rPr>
        <w:t>Substancje niebezpieczne w stężeniach przekraczających limity narażenia mogą powodować ostre zatrucie drogą oddechową, w zależności od stężenia i czasu narażenia. Dla mieszaniny nie ma dostępnych żadnych danych toksykologicznych.</w:t>
      </w:r>
    </w:p>
    <w:p>
      <w:pPr>
        <w:pStyle w:val="P15"/>
        <w:framePr w:w="622" w:h="227" w:hRule="exact" w:wrap="none" w:vAnchor="page" w:hAnchor="margin" w:x="28" w:y="14435"/>
        <w:rPr>
          <w:rStyle w:val="C15"/>
          <w:rtl w:val="0"/>
        </w:rPr>
      </w:pPr>
    </w:p>
    <w:p>
      <w:pPr>
        <w:pStyle w:val="P15"/>
        <w:framePr w:w="9544" w:h="227" w:hRule="exact" w:wrap="none" w:vAnchor="page" w:hAnchor="margin" w:x="678" w:y="14435"/>
        <w:rPr>
          <w:rStyle w:val="C15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6/13</w:t>
      </w:r>
    </w:p>
    <w:p>
      <w:pPr>
        <w:pStyle w:val="P15"/>
        <w:framePr w:w="4758" w:h="237" w:hRule="exact" w:wrap="none" w:vAnchor="page" w:hAnchor="margin" w:x="678" w:y="3298"/>
        <w:rPr>
          <w:rStyle w:val="C15"/>
          <w:rtl w:val="0"/>
        </w:rPr>
      </w:pPr>
      <w:r>
        <w:rPr>
          <w:rStyle w:val="C15"/>
          <w:rtl w:val="0"/>
        </w:rPr>
        <w:t>Stan skupienia</w:t>
      </w:r>
    </w:p>
    <w:p>
      <w:pPr>
        <w:pStyle w:val="P15"/>
        <w:framePr w:w="4758" w:h="237" w:hRule="exact" w:wrap="none" w:vAnchor="page" w:hAnchor="margin" w:x="678" w:y="3535"/>
        <w:rPr>
          <w:rStyle w:val="C15"/>
          <w:rtl w:val="0"/>
        </w:rPr>
      </w:pPr>
      <w:r>
        <w:rPr>
          <w:rStyle w:val="C15"/>
          <w:rtl w:val="0"/>
        </w:rPr>
        <w:t>Kolor</w:t>
      </w:r>
    </w:p>
    <w:p>
      <w:pPr>
        <w:pStyle w:val="P15"/>
        <w:framePr w:w="4758" w:h="237" w:hRule="exact" w:wrap="none" w:vAnchor="page" w:hAnchor="margin" w:x="678" w:y="3772"/>
        <w:rPr>
          <w:rStyle w:val="C15"/>
          <w:rtl w:val="0"/>
        </w:rPr>
      </w:pPr>
      <w:r>
        <w:rPr>
          <w:rStyle w:val="C15"/>
          <w:rtl w:val="0"/>
        </w:rPr>
        <w:t>Zapach</w:t>
      </w:r>
    </w:p>
    <w:p>
      <w:pPr>
        <w:pStyle w:val="P15"/>
        <w:framePr w:w="4758" w:h="237" w:hRule="exact" w:wrap="none" w:vAnchor="page" w:hAnchor="margin" w:x="678" w:y="4009"/>
        <w:rPr>
          <w:rStyle w:val="C15"/>
          <w:rtl w:val="0"/>
        </w:rPr>
      </w:pPr>
      <w:r>
        <w:rPr>
          <w:rStyle w:val="C15"/>
          <w:rtl w:val="0"/>
        </w:rPr>
        <w:t>Temperatura topnienia/krzepnięcia</w:t>
      </w:r>
    </w:p>
    <w:p>
      <w:pPr>
        <w:pStyle w:val="P15"/>
        <w:framePr w:w="4758" w:h="444" w:hRule="exact" w:wrap="none" w:vAnchor="page" w:hAnchor="margin" w:x="678" w:y="4247"/>
        <w:rPr>
          <w:rStyle w:val="C15"/>
          <w:rtl w:val="0"/>
        </w:rPr>
      </w:pPr>
      <w:r>
        <w:rPr>
          <w:rStyle w:val="C15"/>
          <w:rtl w:val="0"/>
        </w:rPr>
        <w:t>Temperatura wrzenia lub początkowa temperatura wrzenia i zakres temperatur wrzenia</w:t>
      </w:r>
    </w:p>
    <w:p>
      <w:pPr>
        <w:pStyle w:val="P15"/>
        <w:framePr w:w="4758" w:h="237" w:hRule="exact" w:wrap="none" w:vAnchor="page" w:hAnchor="margin" w:x="678" w:y="4691"/>
        <w:rPr>
          <w:rStyle w:val="C15"/>
          <w:rtl w:val="0"/>
        </w:rPr>
      </w:pPr>
      <w:r>
        <w:rPr>
          <w:rStyle w:val="C15"/>
          <w:rtl w:val="0"/>
        </w:rPr>
        <w:t>Palność materiałów</w:t>
      </w:r>
    </w:p>
    <w:p>
      <w:pPr>
        <w:pStyle w:val="P15"/>
        <w:framePr w:w="4758" w:h="474" w:hRule="exact" w:wrap="none" w:vAnchor="page" w:hAnchor="margin" w:x="678" w:y="4928"/>
        <w:rPr>
          <w:rStyle w:val="C15"/>
          <w:rtl w:val="0"/>
        </w:rPr>
      </w:pPr>
      <w:r>
        <w:rPr>
          <w:rStyle w:val="C15"/>
          <w:rtl w:val="0"/>
        </w:rPr>
        <w:t>Dolna i górna granica wybuchowości</w:t>
      </w:r>
    </w:p>
    <w:p>
      <w:pPr>
        <w:pStyle w:val="P15"/>
        <w:framePr w:w="4758" w:h="237" w:hRule="exact" w:wrap="none" w:vAnchor="page" w:hAnchor="margin" w:x="678" w:y="5402"/>
        <w:rPr>
          <w:rStyle w:val="C15"/>
          <w:rtl w:val="0"/>
        </w:rPr>
      </w:pPr>
      <w:r>
        <w:rPr>
          <w:rStyle w:val="C15"/>
          <w:rtl w:val="0"/>
        </w:rPr>
        <w:t xml:space="preserve">     dolna</w:t>
      </w:r>
    </w:p>
    <w:p>
      <w:pPr>
        <w:pStyle w:val="P15"/>
        <w:framePr w:w="4758" w:h="237" w:hRule="exact" w:wrap="none" w:vAnchor="page" w:hAnchor="margin" w:x="678" w:y="5639"/>
        <w:rPr>
          <w:rStyle w:val="C15"/>
          <w:rtl w:val="0"/>
        </w:rPr>
      </w:pPr>
      <w:r>
        <w:rPr>
          <w:rStyle w:val="C15"/>
          <w:rtl w:val="0"/>
        </w:rPr>
        <w:t xml:space="preserve">     górna</w:t>
      </w:r>
    </w:p>
    <w:p>
      <w:pPr>
        <w:pStyle w:val="P15"/>
        <w:framePr w:w="4758" w:h="237" w:hRule="exact" w:wrap="none" w:vAnchor="page" w:hAnchor="margin" w:x="678" w:y="5876"/>
        <w:rPr>
          <w:rStyle w:val="C15"/>
          <w:rtl w:val="0"/>
        </w:rPr>
      </w:pPr>
      <w:r>
        <w:rPr>
          <w:rStyle w:val="C15"/>
          <w:rtl w:val="0"/>
        </w:rPr>
        <w:t>Temperatura zapłonu</w:t>
      </w:r>
    </w:p>
    <w:p>
      <w:pPr>
        <w:pStyle w:val="P15"/>
        <w:framePr w:w="4758" w:h="237" w:hRule="exact" w:wrap="none" w:vAnchor="page" w:hAnchor="margin" w:x="678" w:y="6114"/>
        <w:rPr>
          <w:rStyle w:val="C15"/>
          <w:rtl w:val="0"/>
        </w:rPr>
      </w:pPr>
      <w:r>
        <w:rPr>
          <w:rStyle w:val="C15"/>
          <w:rtl w:val="0"/>
        </w:rPr>
        <w:t>Temperatura samozapłonu</w:t>
      </w:r>
    </w:p>
    <w:p>
      <w:pPr>
        <w:pStyle w:val="P15"/>
        <w:framePr w:w="4758" w:h="237" w:hRule="exact" w:wrap="none" w:vAnchor="page" w:hAnchor="margin" w:x="678" w:y="6351"/>
        <w:rPr>
          <w:rStyle w:val="C15"/>
          <w:rtl w:val="0"/>
        </w:rPr>
      </w:pPr>
      <w:r>
        <w:rPr>
          <w:rStyle w:val="C15"/>
          <w:rtl w:val="0"/>
        </w:rPr>
        <w:t>Temperatura rozkładu</w:t>
      </w:r>
    </w:p>
    <w:p>
      <w:pPr>
        <w:pStyle w:val="P15"/>
        <w:framePr w:w="4758" w:h="237" w:hRule="exact" w:wrap="none" w:vAnchor="page" w:hAnchor="margin" w:x="678" w:y="6588"/>
        <w:rPr>
          <w:rStyle w:val="C15"/>
          <w:rtl w:val="0"/>
        </w:rPr>
      </w:pPr>
      <w:r>
        <w:rPr>
          <w:rStyle w:val="C15"/>
          <w:rtl w:val="0"/>
        </w:rPr>
        <w:t>pH</w:t>
      </w:r>
    </w:p>
    <w:p>
      <w:pPr>
        <w:pStyle w:val="P15"/>
        <w:framePr w:w="4758" w:h="237" w:hRule="exact" w:wrap="none" w:vAnchor="page" w:hAnchor="margin" w:x="678" w:y="6825"/>
        <w:rPr>
          <w:rStyle w:val="C15"/>
          <w:rtl w:val="0"/>
        </w:rPr>
      </w:pPr>
      <w:r>
        <w:rPr>
          <w:rStyle w:val="C15"/>
          <w:rtl w:val="0"/>
        </w:rPr>
        <w:t>Lepkość kinematyczna</w:t>
      </w:r>
    </w:p>
    <w:p>
      <w:pPr>
        <w:pStyle w:val="P15"/>
        <w:framePr w:w="4758" w:h="237" w:hRule="exact" w:wrap="none" w:vAnchor="page" w:hAnchor="margin" w:x="678" w:y="7062"/>
        <w:rPr>
          <w:rStyle w:val="C15"/>
          <w:rtl w:val="0"/>
        </w:rPr>
      </w:pPr>
      <w:r>
        <w:rPr>
          <w:rStyle w:val="C15"/>
          <w:rtl w:val="0"/>
        </w:rPr>
        <w:t>Rozpuszczalność w wodzie</w:t>
      </w:r>
    </w:p>
    <w:p>
      <w:pPr>
        <w:pStyle w:val="P15"/>
        <w:framePr w:w="4758" w:h="444" w:hRule="exact" w:wrap="none" w:vAnchor="page" w:hAnchor="margin" w:x="678" w:y="7299"/>
        <w:rPr>
          <w:rStyle w:val="C15"/>
          <w:rtl w:val="0"/>
        </w:rPr>
      </w:pPr>
      <w:r>
        <w:rPr>
          <w:rStyle w:val="C15"/>
          <w:rtl w:val="0"/>
        </w:rPr>
        <w:t>Współczynnik podziału n-oktanol/woda (wartość współczynnika log)</w:t>
      </w:r>
    </w:p>
    <w:p>
      <w:pPr>
        <w:pStyle w:val="P15"/>
        <w:framePr w:w="4758" w:h="237" w:hRule="exact" w:wrap="none" w:vAnchor="page" w:hAnchor="margin" w:x="678" w:y="7743"/>
        <w:rPr>
          <w:rStyle w:val="C15"/>
          <w:rtl w:val="0"/>
        </w:rPr>
      </w:pPr>
      <w:r>
        <w:rPr>
          <w:rStyle w:val="C15"/>
          <w:rtl w:val="0"/>
        </w:rPr>
        <w:t>Prężność pary</w:t>
      </w:r>
    </w:p>
    <w:p>
      <w:pPr>
        <w:pStyle w:val="P15"/>
        <w:framePr w:w="4758" w:h="237" w:hRule="exact" w:wrap="none" w:vAnchor="page" w:hAnchor="margin" w:x="678" w:y="7981"/>
        <w:rPr>
          <w:rStyle w:val="C15"/>
          <w:rtl w:val="0"/>
        </w:rPr>
      </w:pPr>
      <w:r>
        <w:rPr>
          <w:rStyle w:val="C15"/>
          <w:rtl w:val="0"/>
        </w:rPr>
        <w:t>Gęstość lub gęstość względna</w:t>
      </w:r>
    </w:p>
    <w:p>
      <w:pPr>
        <w:pStyle w:val="P15"/>
        <w:framePr w:w="4758" w:h="237" w:hRule="exact" w:wrap="none" w:vAnchor="page" w:hAnchor="margin" w:x="678" w:y="8218"/>
        <w:rPr>
          <w:rStyle w:val="C15"/>
          <w:rtl w:val="0"/>
        </w:rPr>
      </w:pPr>
      <w:r>
        <w:rPr>
          <w:rStyle w:val="C15"/>
          <w:rtl w:val="0"/>
        </w:rPr>
        <w:t xml:space="preserve">     gęstość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6"/>
        <w:framePr w:w="622" w:h="444" w:hRule="exact" w:wrap="none" w:vAnchor="page" w:hAnchor="margin" w:x="28" w:y="3055"/>
        <w:rPr>
          <w:rStyle w:val="C51"/>
          <w:rtl w:val="0"/>
        </w:rPr>
      </w:pPr>
    </w:p>
    <w:p>
      <w:pPr>
        <w:pStyle w:val="P28"/>
        <w:framePr w:w="9544" w:h="444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7"/>
        <w:framePr w:w="9482" w:h="252" w:hRule="exact" w:wrap="none" w:vAnchor="page" w:hAnchor="margin" w:x="695" w:y="361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3628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821" w:h="474" w:hRule="exact" w:wrap="none" w:vAnchor="page" w:hAnchor="margin" w:x="695" w:y="3865"/>
        <w:rPr>
          <w:rStyle w:val="C3"/>
          <w:rtl w:val="0"/>
        </w:rPr>
      </w:pPr>
    </w:p>
    <w:p>
      <w:pPr>
        <w:pStyle w:val="P61"/>
        <w:framePr w:w="1795" w:h="444" w:hRule="exact" w:wrap="none" w:vAnchor="page" w:hAnchor="margin" w:x="721" w:y="3880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482" w:h="474" w:hRule="exact" w:wrap="none" w:vAnchor="page" w:hAnchor="margin" w:x="2561" w:y="3865"/>
        <w:rPr>
          <w:rStyle w:val="C3"/>
          <w:rtl w:val="0"/>
        </w:rPr>
      </w:pPr>
    </w:p>
    <w:p>
      <w:pPr>
        <w:pStyle w:val="P61"/>
        <w:framePr w:w="1456" w:h="444" w:hRule="exact" w:wrap="none" w:vAnchor="page" w:hAnchor="margin" w:x="2587" w:y="3880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991" w:h="474" w:hRule="exact" w:wrap="none" w:vAnchor="page" w:hAnchor="margin" w:x="4088" w:y="3865"/>
        <w:rPr>
          <w:rStyle w:val="C3"/>
          <w:rtl w:val="0"/>
        </w:rPr>
      </w:pPr>
    </w:p>
    <w:p>
      <w:pPr>
        <w:pStyle w:val="P61"/>
        <w:framePr w:w="1965" w:h="444" w:hRule="exact" w:wrap="none" w:vAnchor="page" w:hAnchor="margin" w:x="4114" w:y="3880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333" w:h="474" w:hRule="exact" w:wrap="none" w:vAnchor="page" w:hAnchor="margin" w:x="6124" w:y="3865"/>
        <w:rPr>
          <w:rStyle w:val="C3"/>
          <w:rtl w:val="0"/>
        </w:rPr>
      </w:pPr>
    </w:p>
    <w:p>
      <w:pPr>
        <w:pStyle w:val="P61"/>
        <w:framePr w:w="1307" w:h="444" w:hRule="exact" w:wrap="none" w:vAnchor="page" w:hAnchor="margin" w:x="6150" w:y="3880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74" w:h="474" w:hRule="exact" w:wrap="none" w:vAnchor="page" w:hAnchor="margin" w:x="7502" w:y="3865"/>
        <w:rPr>
          <w:rStyle w:val="C3"/>
          <w:rtl w:val="0"/>
        </w:rPr>
      </w:pPr>
    </w:p>
    <w:p>
      <w:pPr>
        <w:pStyle w:val="P61"/>
        <w:framePr w:w="1548" w:h="444" w:hRule="exact" w:wrap="none" w:vAnchor="page" w:hAnchor="margin" w:x="7528" w:y="3880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055" w:h="474" w:hRule="exact" w:wrap="none" w:vAnchor="page" w:hAnchor="margin" w:x="9121" w:y="3865"/>
        <w:rPr>
          <w:rStyle w:val="C3"/>
          <w:rtl w:val="0"/>
        </w:rPr>
      </w:pPr>
    </w:p>
    <w:p>
      <w:pPr>
        <w:pStyle w:val="P63"/>
        <w:framePr w:w="1059" w:h="444" w:hRule="exact" w:wrap="none" w:vAnchor="page" w:hAnchor="margin" w:x="9147" w:y="3880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6"/>
        <w:framePr w:w="1821" w:h="459" w:hRule="exact" w:wrap="none" w:vAnchor="page" w:hAnchor="margin" w:x="695" w:y="4340"/>
        <w:rPr>
          <w:rStyle w:val="C3"/>
          <w:rtl w:val="0"/>
        </w:rPr>
      </w:pPr>
    </w:p>
    <w:p>
      <w:pPr>
        <w:pStyle w:val="P67"/>
        <w:framePr w:w="1795" w:h="444" w:hRule="exact" w:wrap="none" w:vAnchor="page" w:hAnchor="margin" w:x="721" w:y="4340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482" w:h="459" w:hRule="exact" w:wrap="none" w:vAnchor="page" w:hAnchor="margin" w:x="2561" w:y="4340"/>
        <w:rPr>
          <w:rStyle w:val="C3"/>
          <w:rtl w:val="0"/>
        </w:rPr>
      </w:pPr>
    </w:p>
    <w:p>
      <w:pPr>
        <w:pStyle w:val="P67"/>
        <w:framePr w:w="1456" w:h="444" w:hRule="exact" w:wrap="none" w:vAnchor="page" w:hAnchor="margin" w:x="2587" w:y="4340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991" w:h="459" w:hRule="exact" w:wrap="none" w:vAnchor="page" w:hAnchor="margin" w:x="4088" w:y="4340"/>
        <w:rPr>
          <w:rStyle w:val="C3"/>
          <w:rtl w:val="0"/>
        </w:rPr>
      </w:pPr>
    </w:p>
    <w:p>
      <w:pPr>
        <w:pStyle w:val="P67"/>
        <w:framePr w:w="1965" w:h="444" w:hRule="exact" w:wrap="none" w:vAnchor="page" w:hAnchor="margin" w:x="4114" w:y="4340"/>
        <w:rPr>
          <w:rStyle w:val="C45"/>
          <w:rtl w:val="0"/>
        </w:rPr>
      </w:pPr>
      <w:r>
        <w:rPr>
          <w:rStyle w:val="C45"/>
          <w:rtl w:val="0"/>
        </w:rPr>
        <w:t>344 mg/kg</w:t>
      </w:r>
    </w:p>
    <w:p>
      <w:pPr>
        <w:pStyle w:val="P66"/>
        <w:framePr w:w="1333" w:h="459" w:hRule="exact" w:wrap="none" w:vAnchor="page" w:hAnchor="margin" w:x="6124" w:y="4340"/>
        <w:rPr>
          <w:rStyle w:val="C3"/>
          <w:rtl w:val="0"/>
        </w:rPr>
      </w:pPr>
    </w:p>
    <w:p>
      <w:pPr>
        <w:pStyle w:val="P67"/>
        <w:framePr w:w="1307" w:h="444" w:hRule="exact" w:wrap="none" w:vAnchor="page" w:hAnchor="margin" w:x="6150" w:y="4340"/>
        <w:rPr>
          <w:rStyle w:val="C45"/>
          <w:rtl w:val="0"/>
        </w:rPr>
      </w:pPr>
    </w:p>
    <w:p>
      <w:pPr>
        <w:pStyle w:val="P66"/>
        <w:framePr w:w="1574" w:h="459" w:hRule="exact" w:wrap="none" w:vAnchor="page" w:hAnchor="margin" w:x="7502" w:y="4340"/>
        <w:rPr>
          <w:rStyle w:val="C3"/>
          <w:rtl w:val="0"/>
        </w:rPr>
      </w:pPr>
    </w:p>
    <w:p>
      <w:pPr>
        <w:pStyle w:val="P67"/>
        <w:framePr w:w="1548" w:h="444" w:hRule="exact" w:wrap="none" w:vAnchor="page" w:hAnchor="margin" w:x="7528" w:y="4340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8"/>
        <w:framePr w:w="1055" w:h="459" w:hRule="exact" w:wrap="none" w:vAnchor="page" w:hAnchor="margin" w:x="9121" w:y="4340"/>
        <w:rPr>
          <w:rStyle w:val="C3"/>
          <w:rtl w:val="0"/>
        </w:rPr>
      </w:pPr>
    </w:p>
    <w:p>
      <w:pPr>
        <w:pStyle w:val="P69"/>
        <w:framePr w:w="1059" w:h="444" w:hRule="exact" w:wrap="none" w:vAnchor="page" w:hAnchor="margin" w:x="9147" w:y="4340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66"/>
        <w:framePr w:w="1821" w:h="459" w:hRule="exact" w:wrap="none" w:vAnchor="page" w:hAnchor="margin" w:x="695" w:y="4799"/>
        <w:rPr>
          <w:rStyle w:val="C3"/>
          <w:rtl w:val="0"/>
        </w:rPr>
      </w:pPr>
    </w:p>
    <w:p>
      <w:pPr>
        <w:pStyle w:val="P67"/>
        <w:framePr w:w="1795" w:h="444" w:hRule="exact" w:wrap="none" w:vAnchor="page" w:hAnchor="margin" w:x="721" w:y="4799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482" w:h="459" w:hRule="exact" w:wrap="none" w:vAnchor="page" w:hAnchor="margin" w:x="2561" w:y="4799"/>
        <w:rPr>
          <w:rStyle w:val="C3"/>
          <w:rtl w:val="0"/>
        </w:rPr>
      </w:pPr>
    </w:p>
    <w:p>
      <w:pPr>
        <w:pStyle w:val="P67"/>
        <w:framePr w:w="1456" w:h="444" w:hRule="exact" w:wrap="none" w:vAnchor="page" w:hAnchor="margin" w:x="2587" w:y="4799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991" w:h="459" w:hRule="exact" w:wrap="none" w:vAnchor="page" w:hAnchor="margin" w:x="4088" w:y="4799"/>
        <w:rPr>
          <w:rStyle w:val="C3"/>
          <w:rtl w:val="0"/>
        </w:rPr>
      </w:pPr>
    </w:p>
    <w:p>
      <w:pPr>
        <w:pStyle w:val="P67"/>
        <w:framePr w:w="1965" w:h="444" w:hRule="exact" w:wrap="none" w:vAnchor="page" w:hAnchor="margin" w:x="4114" w:y="4799"/>
        <w:rPr>
          <w:rStyle w:val="C45"/>
          <w:rtl w:val="0"/>
        </w:rPr>
      </w:pPr>
      <w:r>
        <w:rPr>
          <w:rStyle w:val="C45"/>
          <w:rtl w:val="0"/>
        </w:rPr>
        <w:t>3340 mg/kg</w:t>
      </w:r>
    </w:p>
    <w:p>
      <w:pPr>
        <w:pStyle w:val="P66"/>
        <w:framePr w:w="1333" w:h="459" w:hRule="exact" w:wrap="none" w:vAnchor="page" w:hAnchor="margin" w:x="6124" w:y="4799"/>
        <w:rPr>
          <w:rStyle w:val="C3"/>
          <w:rtl w:val="0"/>
        </w:rPr>
      </w:pPr>
    </w:p>
    <w:p>
      <w:pPr>
        <w:pStyle w:val="P67"/>
        <w:framePr w:w="1307" w:h="444" w:hRule="exact" w:wrap="none" w:vAnchor="page" w:hAnchor="margin" w:x="6150" w:y="4799"/>
        <w:rPr>
          <w:rStyle w:val="C45"/>
          <w:rtl w:val="0"/>
        </w:rPr>
      </w:pPr>
      <w:r>
        <w:rPr>
          <w:rStyle w:val="C45"/>
          <w:rtl w:val="0"/>
        </w:rPr>
        <w:t>24 godzin</w:t>
      </w:r>
    </w:p>
    <w:p>
      <w:pPr>
        <w:pStyle w:val="P66"/>
        <w:framePr w:w="1574" w:h="459" w:hRule="exact" w:wrap="none" w:vAnchor="page" w:hAnchor="margin" w:x="7502" w:y="4799"/>
        <w:rPr>
          <w:rStyle w:val="C3"/>
          <w:rtl w:val="0"/>
        </w:rPr>
      </w:pPr>
    </w:p>
    <w:p>
      <w:pPr>
        <w:pStyle w:val="P67"/>
        <w:framePr w:w="1548" w:h="444" w:hRule="exact" w:wrap="none" w:vAnchor="page" w:hAnchor="margin" w:x="7528" w:y="4799"/>
        <w:rPr>
          <w:rStyle w:val="C45"/>
          <w:rtl w:val="0"/>
        </w:rPr>
      </w:pPr>
      <w:r>
        <w:rPr>
          <w:rStyle w:val="C45"/>
          <w:rtl w:val="0"/>
        </w:rPr>
        <w:t>Królik</w:t>
      </w:r>
    </w:p>
    <w:p>
      <w:pPr>
        <w:pStyle w:val="P68"/>
        <w:framePr w:w="1055" w:h="459" w:hRule="exact" w:wrap="none" w:vAnchor="page" w:hAnchor="margin" w:x="9121" w:y="4799"/>
        <w:rPr>
          <w:rStyle w:val="C3"/>
          <w:rtl w:val="0"/>
        </w:rPr>
      </w:pPr>
    </w:p>
    <w:p>
      <w:pPr>
        <w:pStyle w:val="P69"/>
        <w:framePr w:w="1059" w:h="444" w:hRule="exact" w:wrap="none" w:vAnchor="page" w:hAnchor="margin" w:x="9147" w:y="4799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77"/>
        <w:framePr w:w="9482" w:h="252" w:hRule="exact" w:wrap="none" w:vAnchor="page" w:hAnchor="margin" w:x="695" w:y="537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5387"/>
        <w:rPr>
          <w:rStyle w:val="C52"/>
          <w:rtl w:val="0"/>
        </w:rPr>
      </w:pPr>
      <w:r>
        <w:rPr>
          <w:rStyle w:val="C52"/>
          <w:rtl w:val="0"/>
        </w:rPr>
        <w:t>etanol</w:t>
      </w:r>
    </w:p>
    <w:p>
      <w:pPr>
        <w:pStyle w:val="P60"/>
        <w:framePr w:w="1821" w:h="474" w:hRule="exact" w:wrap="none" w:vAnchor="page" w:hAnchor="margin" w:x="695" w:y="5624"/>
        <w:rPr>
          <w:rStyle w:val="C3"/>
          <w:rtl w:val="0"/>
        </w:rPr>
      </w:pPr>
    </w:p>
    <w:p>
      <w:pPr>
        <w:pStyle w:val="P61"/>
        <w:framePr w:w="1795" w:h="444" w:hRule="exact" w:wrap="none" w:vAnchor="page" w:hAnchor="margin" w:x="721" w:y="5639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482" w:h="474" w:hRule="exact" w:wrap="none" w:vAnchor="page" w:hAnchor="margin" w:x="2561" w:y="5624"/>
        <w:rPr>
          <w:rStyle w:val="C3"/>
          <w:rtl w:val="0"/>
        </w:rPr>
      </w:pPr>
    </w:p>
    <w:p>
      <w:pPr>
        <w:pStyle w:val="P61"/>
        <w:framePr w:w="1456" w:h="444" w:hRule="exact" w:wrap="none" w:vAnchor="page" w:hAnchor="margin" w:x="2587" w:y="563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991" w:h="474" w:hRule="exact" w:wrap="none" w:vAnchor="page" w:hAnchor="margin" w:x="4088" w:y="5624"/>
        <w:rPr>
          <w:rStyle w:val="C3"/>
          <w:rtl w:val="0"/>
        </w:rPr>
      </w:pPr>
    </w:p>
    <w:p>
      <w:pPr>
        <w:pStyle w:val="P61"/>
        <w:framePr w:w="1965" w:h="444" w:hRule="exact" w:wrap="none" w:vAnchor="page" w:hAnchor="margin" w:x="4114" w:y="563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333" w:h="474" w:hRule="exact" w:wrap="none" w:vAnchor="page" w:hAnchor="margin" w:x="6124" w:y="5624"/>
        <w:rPr>
          <w:rStyle w:val="C3"/>
          <w:rtl w:val="0"/>
        </w:rPr>
      </w:pPr>
    </w:p>
    <w:p>
      <w:pPr>
        <w:pStyle w:val="P61"/>
        <w:framePr w:w="1307" w:h="444" w:hRule="exact" w:wrap="none" w:vAnchor="page" w:hAnchor="margin" w:x="6150" w:y="563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74" w:h="474" w:hRule="exact" w:wrap="none" w:vAnchor="page" w:hAnchor="margin" w:x="7502" w:y="5624"/>
        <w:rPr>
          <w:rStyle w:val="C3"/>
          <w:rtl w:val="0"/>
        </w:rPr>
      </w:pPr>
    </w:p>
    <w:p>
      <w:pPr>
        <w:pStyle w:val="P61"/>
        <w:framePr w:w="1548" w:h="444" w:hRule="exact" w:wrap="none" w:vAnchor="page" w:hAnchor="margin" w:x="7528" w:y="5639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055" w:h="474" w:hRule="exact" w:wrap="none" w:vAnchor="page" w:hAnchor="margin" w:x="9121" w:y="5624"/>
        <w:rPr>
          <w:rStyle w:val="C3"/>
          <w:rtl w:val="0"/>
        </w:rPr>
      </w:pPr>
    </w:p>
    <w:p>
      <w:pPr>
        <w:pStyle w:val="P63"/>
        <w:framePr w:w="1059" w:h="444" w:hRule="exact" w:wrap="none" w:vAnchor="page" w:hAnchor="margin" w:x="9147" w:y="5639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6"/>
        <w:framePr w:w="1821" w:h="459" w:hRule="exact" w:wrap="none" w:vAnchor="page" w:hAnchor="margin" w:x="695" w:y="6098"/>
        <w:rPr>
          <w:rStyle w:val="C3"/>
          <w:rtl w:val="0"/>
        </w:rPr>
      </w:pPr>
    </w:p>
    <w:p>
      <w:pPr>
        <w:pStyle w:val="P67"/>
        <w:framePr w:w="1795" w:h="444" w:hRule="exact" w:wrap="none" w:vAnchor="page" w:hAnchor="margin" w:x="721" w:y="6098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482" w:h="459" w:hRule="exact" w:wrap="none" w:vAnchor="page" w:hAnchor="margin" w:x="2561" w:y="6098"/>
        <w:rPr>
          <w:rStyle w:val="C3"/>
          <w:rtl w:val="0"/>
        </w:rPr>
      </w:pPr>
    </w:p>
    <w:p>
      <w:pPr>
        <w:pStyle w:val="P67"/>
        <w:framePr w:w="1456" w:h="444" w:hRule="exact" w:wrap="none" w:vAnchor="page" w:hAnchor="margin" w:x="2587" w:y="6098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991" w:h="459" w:hRule="exact" w:wrap="none" w:vAnchor="page" w:hAnchor="margin" w:x="4088" w:y="6098"/>
        <w:rPr>
          <w:rStyle w:val="C3"/>
          <w:rtl w:val="0"/>
        </w:rPr>
      </w:pPr>
    </w:p>
    <w:p>
      <w:pPr>
        <w:pStyle w:val="P67"/>
        <w:framePr w:w="1965" w:h="444" w:hRule="exact" w:wrap="none" w:vAnchor="page" w:hAnchor="margin" w:x="4114" w:y="6098"/>
        <w:rPr>
          <w:rStyle w:val="C45"/>
          <w:rtl w:val="0"/>
        </w:rPr>
      </w:pPr>
      <w:r>
        <w:rPr>
          <w:rStyle w:val="C45"/>
          <w:rtl w:val="0"/>
        </w:rPr>
        <w:t>6200 mg/kg m.c.</w:t>
      </w:r>
    </w:p>
    <w:p>
      <w:pPr>
        <w:pStyle w:val="P66"/>
        <w:framePr w:w="1333" w:h="459" w:hRule="exact" w:wrap="none" w:vAnchor="page" w:hAnchor="margin" w:x="6124" w:y="6098"/>
        <w:rPr>
          <w:rStyle w:val="C3"/>
          <w:rtl w:val="0"/>
        </w:rPr>
      </w:pPr>
    </w:p>
    <w:p>
      <w:pPr>
        <w:pStyle w:val="P67"/>
        <w:framePr w:w="1307" w:h="444" w:hRule="exact" w:wrap="none" w:vAnchor="page" w:hAnchor="margin" w:x="6150" w:y="6098"/>
        <w:rPr>
          <w:rStyle w:val="C45"/>
          <w:rtl w:val="0"/>
        </w:rPr>
      </w:pPr>
    </w:p>
    <w:p>
      <w:pPr>
        <w:pStyle w:val="P66"/>
        <w:framePr w:w="1574" w:h="459" w:hRule="exact" w:wrap="none" w:vAnchor="page" w:hAnchor="margin" w:x="7502" w:y="6098"/>
        <w:rPr>
          <w:rStyle w:val="C3"/>
          <w:rtl w:val="0"/>
        </w:rPr>
      </w:pPr>
    </w:p>
    <w:p>
      <w:pPr>
        <w:pStyle w:val="P67"/>
        <w:framePr w:w="1548" w:h="444" w:hRule="exact" w:wrap="none" w:vAnchor="page" w:hAnchor="margin" w:x="7528" w:y="6098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8"/>
        <w:framePr w:w="1055" w:h="459" w:hRule="exact" w:wrap="none" w:vAnchor="page" w:hAnchor="margin" w:x="9121" w:y="6098"/>
        <w:rPr>
          <w:rStyle w:val="C3"/>
          <w:rtl w:val="0"/>
        </w:rPr>
      </w:pPr>
    </w:p>
    <w:p>
      <w:pPr>
        <w:pStyle w:val="P69"/>
        <w:framePr w:w="1059" w:h="444" w:hRule="exact" w:wrap="none" w:vAnchor="page" w:hAnchor="margin" w:x="9147" w:y="6098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66"/>
        <w:framePr w:w="1821" w:h="459" w:hRule="exact" w:wrap="none" w:vAnchor="page" w:hAnchor="margin" w:x="695" w:y="6557"/>
        <w:rPr>
          <w:rStyle w:val="C3"/>
          <w:rtl w:val="0"/>
        </w:rPr>
      </w:pPr>
    </w:p>
    <w:p>
      <w:pPr>
        <w:pStyle w:val="P67"/>
        <w:framePr w:w="1795" w:h="444" w:hRule="exact" w:wrap="none" w:vAnchor="page" w:hAnchor="margin" w:x="721" w:y="6557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482" w:h="459" w:hRule="exact" w:wrap="none" w:vAnchor="page" w:hAnchor="margin" w:x="2561" w:y="6557"/>
        <w:rPr>
          <w:rStyle w:val="C3"/>
          <w:rtl w:val="0"/>
        </w:rPr>
      </w:pPr>
    </w:p>
    <w:p>
      <w:pPr>
        <w:pStyle w:val="P67"/>
        <w:framePr w:w="1456" w:h="444" w:hRule="exact" w:wrap="none" w:vAnchor="page" w:hAnchor="margin" w:x="2587" w:y="6557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991" w:h="459" w:hRule="exact" w:wrap="none" w:vAnchor="page" w:hAnchor="margin" w:x="4088" w:y="6557"/>
        <w:rPr>
          <w:rStyle w:val="C3"/>
          <w:rtl w:val="0"/>
        </w:rPr>
      </w:pPr>
    </w:p>
    <w:p>
      <w:pPr>
        <w:pStyle w:val="P67"/>
        <w:framePr w:w="1965" w:h="444" w:hRule="exact" w:wrap="none" w:vAnchor="page" w:hAnchor="margin" w:x="4114" w:y="6557"/>
        <w:rPr>
          <w:rStyle w:val="C45"/>
          <w:rtl w:val="0"/>
        </w:rPr>
      </w:pPr>
      <w:r>
        <w:rPr>
          <w:rStyle w:val="C45"/>
          <w:rtl w:val="0"/>
        </w:rPr>
        <w:t>20000 mg/kg</w:t>
      </w:r>
    </w:p>
    <w:p>
      <w:pPr>
        <w:pStyle w:val="P66"/>
        <w:framePr w:w="1333" w:h="459" w:hRule="exact" w:wrap="none" w:vAnchor="page" w:hAnchor="margin" w:x="6124" w:y="6557"/>
        <w:rPr>
          <w:rStyle w:val="C3"/>
          <w:rtl w:val="0"/>
        </w:rPr>
      </w:pPr>
    </w:p>
    <w:p>
      <w:pPr>
        <w:pStyle w:val="P67"/>
        <w:framePr w:w="1307" w:h="444" w:hRule="exact" w:wrap="none" w:vAnchor="page" w:hAnchor="margin" w:x="6150" w:y="6557"/>
        <w:rPr>
          <w:rStyle w:val="C45"/>
          <w:rtl w:val="0"/>
        </w:rPr>
      </w:pPr>
    </w:p>
    <w:p>
      <w:pPr>
        <w:pStyle w:val="P66"/>
        <w:framePr w:w="1574" w:h="459" w:hRule="exact" w:wrap="none" w:vAnchor="page" w:hAnchor="margin" w:x="7502" w:y="6557"/>
        <w:rPr>
          <w:rStyle w:val="C3"/>
          <w:rtl w:val="0"/>
        </w:rPr>
      </w:pPr>
    </w:p>
    <w:p>
      <w:pPr>
        <w:pStyle w:val="P67"/>
        <w:framePr w:w="1548" w:h="444" w:hRule="exact" w:wrap="none" w:vAnchor="page" w:hAnchor="margin" w:x="7528" w:y="6557"/>
        <w:rPr>
          <w:rStyle w:val="C45"/>
          <w:rtl w:val="0"/>
        </w:rPr>
      </w:pPr>
      <w:r>
        <w:rPr>
          <w:rStyle w:val="C45"/>
          <w:rtl w:val="0"/>
        </w:rPr>
        <w:t>Królik</w:t>
      </w:r>
    </w:p>
    <w:p>
      <w:pPr>
        <w:pStyle w:val="P68"/>
        <w:framePr w:w="1055" w:h="459" w:hRule="exact" w:wrap="none" w:vAnchor="page" w:hAnchor="margin" w:x="9121" w:y="6557"/>
        <w:rPr>
          <w:rStyle w:val="C3"/>
          <w:rtl w:val="0"/>
        </w:rPr>
      </w:pPr>
    </w:p>
    <w:p>
      <w:pPr>
        <w:pStyle w:val="P69"/>
        <w:framePr w:w="1059" w:h="444" w:hRule="exact" w:wrap="none" w:vAnchor="page" w:hAnchor="margin" w:x="9147" w:y="6557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66"/>
        <w:framePr w:w="1821" w:h="459" w:hRule="exact" w:wrap="none" w:vAnchor="page" w:hAnchor="margin" w:x="695" w:y="7016"/>
        <w:rPr>
          <w:rStyle w:val="C3"/>
          <w:rtl w:val="0"/>
        </w:rPr>
      </w:pPr>
    </w:p>
    <w:p>
      <w:pPr>
        <w:pStyle w:val="P67"/>
        <w:framePr w:w="1795" w:h="444" w:hRule="exact" w:wrap="none" w:vAnchor="page" w:hAnchor="margin" w:x="721" w:y="7016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482" w:h="459" w:hRule="exact" w:wrap="none" w:vAnchor="page" w:hAnchor="margin" w:x="2561" w:y="7016"/>
        <w:rPr>
          <w:rStyle w:val="C3"/>
          <w:rtl w:val="0"/>
        </w:rPr>
      </w:pPr>
    </w:p>
    <w:p>
      <w:pPr>
        <w:pStyle w:val="P67"/>
        <w:framePr w:w="1456" w:h="444" w:hRule="exact" w:wrap="none" w:vAnchor="page" w:hAnchor="margin" w:x="2587" w:y="7016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991" w:h="459" w:hRule="exact" w:wrap="none" w:vAnchor="page" w:hAnchor="margin" w:x="4088" w:y="7016"/>
        <w:rPr>
          <w:rStyle w:val="C3"/>
          <w:rtl w:val="0"/>
        </w:rPr>
      </w:pPr>
    </w:p>
    <w:p>
      <w:pPr>
        <w:pStyle w:val="P67"/>
        <w:framePr w:w="1965" w:h="444" w:hRule="exact" w:wrap="none" w:vAnchor="page" w:hAnchor="margin" w:x="4114" w:y="7016"/>
        <w:rPr>
          <w:rStyle w:val="C45"/>
          <w:rtl w:val="0"/>
        </w:rPr>
      </w:pPr>
      <w:r>
        <w:rPr>
          <w:rStyle w:val="C45"/>
          <w:rtl w:val="0"/>
        </w:rPr>
        <w:t>124,7 mg/l powietrza</w:t>
      </w:r>
    </w:p>
    <w:p>
      <w:pPr>
        <w:pStyle w:val="P66"/>
        <w:framePr w:w="1333" w:h="459" w:hRule="exact" w:wrap="none" w:vAnchor="page" w:hAnchor="margin" w:x="6124" w:y="7016"/>
        <w:rPr>
          <w:rStyle w:val="C3"/>
          <w:rtl w:val="0"/>
        </w:rPr>
      </w:pPr>
    </w:p>
    <w:p>
      <w:pPr>
        <w:pStyle w:val="P67"/>
        <w:framePr w:w="1307" w:h="444" w:hRule="exact" w:wrap="none" w:vAnchor="page" w:hAnchor="margin" w:x="6150" w:y="7016"/>
        <w:rPr>
          <w:rStyle w:val="C45"/>
          <w:rtl w:val="0"/>
        </w:rPr>
      </w:pPr>
      <w:r>
        <w:rPr>
          <w:rStyle w:val="C45"/>
          <w:rtl w:val="0"/>
        </w:rPr>
        <w:t>4 godziny</w:t>
      </w:r>
    </w:p>
    <w:p>
      <w:pPr>
        <w:pStyle w:val="P66"/>
        <w:framePr w:w="1574" w:h="459" w:hRule="exact" w:wrap="none" w:vAnchor="page" w:hAnchor="margin" w:x="7502" w:y="7016"/>
        <w:rPr>
          <w:rStyle w:val="C3"/>
          <w:rtl w:val="0"/>
        </w:rPr>
      </w:pPr>
    </w:p>
    <w:p>
      <w:pPr>
        <w:pStyle w:val="P67"/>
        <w:framePr w:w="1548" w:h="444" w:hRule="exact" w:wrap="none" w:vAnchor="page" w:hAnchor="margin" w:x="7528" w:y="7016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8"/>
        <w:framePr w:w="1055" w:h="459" w:hRule="exact" w:wrap="none" w:vAnchor="page" w:hAnchor="margin" w:x="9121" w:y="7016"/>
        <w:rPr>
          <w:rStyle w:val="C3"/>
          <w:rtl w:val="0"/>
        </w:rPr>
      </w:pPr>
    </w:p>
    <w:p>
      <w:pPr>
        <w:pStyle w:val="P69"/>
        <w:framePr w:w="1059" w:h="444" w:hRule="exact" w:wrap="none" w:vAnchor="page" w:hAnchor="margin" w:x="9147" w:y="7016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74"/>
        <w:framePr w:w="1194" w:h="227" w:hRule="exact" w:wrap="none" w:vAnchor="page" w:hAnchor="margin" w:x="706" w:y="7476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7703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703"/>
        <w:rPr>
          <w:rStyle w:val="C22"/>
          <w:rtl w:val="0"/>
        </w:rPr>
      </w:pPr>
      <w:r>
        <w:rPr>
          <w:rStyle w:val="C22"/>
          <w:rtl w:val="0"/>
        </w:rPr>
        <w:t>Działanie żrące/drażniące na skórę</w:t>
      </w:r>
    </w:p>
    <w:p>
      <w:pPr>
        <w:pStyle w:val="P15"/>
        <w:framePr w:w="622" w:h="444" w:hRule="exact" w:wrap="none" w:vAnchor="page" w:hAnchor="margin" w:x="28" w:y="7940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7940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8384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8623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623"/>
        <w:rPr>
          <w:rStyle w:val="C22"/>
          <w:rtl w:val="0"/>
        </w:rPr>
      </w:pPr>
      <w:r>
        <w:rPr>
          <w:rStyle w:val="C22"/>
          <w:rtl w:val="0"/>
        </w:rPr>
        <w:t>Poważne uszkodzenie oczu/działanie drażniące na oczy</w:t>
      </w:r>
    </w:p>
    <w:p>
      <w:pPr>
        <w:pStyle w:val="P15"/>
        <w:framePr w:w="622" w:h="444" w:hRule="exact" w:wrap="none" w:vAnchor="page" w:hAnchor="margin" w:x="28" w:y="8860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8860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9304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953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537"/>
        <w:rPr>
          <w:rStyle w:val="C22"/>
          <w:rtl w:val="0"/>
        </w:rPr>
      </w:pPr>
      <w:r>
        <w:rPr>
          <w:rStyle w:val="C22"/>
          <w:rtl w:val="0"/>
        </w:rPr>
        <w:t>Działanie uczulające na drogi oddechowe lub skórę</w:t>
      </w:r>
    </w:p>
    <w:p>
      <w:pPr>
        <w:pStyle w:val="P15"/>
        <w:framePr w:w="622" w:h="444" w:hRule="exact" w:wrap="none" w:vAnchor="page" w:hAnchor="margin" w:x="28" w:y="9774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9774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10218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044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446"/>
        <w:rPr>
          <w:rStyle w:val="C22"/>
          <w:rtl w:val="0"/>
        </w:rPr>
      </w:pPr>
      <w:r>
        <w:rPr>
          <w:rStyle w:val="C22"/>
          <w:rtl w:val="0"/>
        </w:rPr>
        <w:t>Działanie uczulające</w:t>
      </w:r>
    </w:p>
    <w:p>
      <w:pPr>
        <w:pStyle w:val="P77"/>
        <w:framePr w:w="9482" w:h="252" w:hRule="exact" w:wrap="none" w:vAnchor="page" w:hAnchor="margin" w:x="695" w:y="10797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0812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580" w:h="474" w:hRule="exact" w:wrap="none" w:vAnchor="page" w:hAnchor="margin" w:x="695" w:y="11049"/>
        <w:rPr>
          <w:rStyle w:val="C3"/>
          <w:rtl w:val="0"/>
        </w:rPr>
      </w:pPr>
    </w:p>
    <w:p>
      <w:pPr>
        <w:pStyle w:val="P61"/>
        <w:framePr w:w="1554" w:h="444" w:hRule="exact" w:wrap="none" w:vAnchor="page" w:hAnchor="margin" w:x="721" w:y="11064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801" w:h="474" w:hRule="exact" w:wrap="none" w:vAnchor="page" w:hAnchor="margin" w:x="2319" w:y="11049"/>
        <w:rPr>
          <w:rStyle w:val="C3"/>
          <w:rtl w:val="0"/>
        </w:rPr>
      </w:pPr>
    </w:p>
    <w:p>
      <w:pPr>
        <w:pStyle w:val="P61"/>
        <w:framePr w:w="1775" w:h="444" w:hRule="exact" w:wrap="none" w:vAnchor="page" w:hAnchor="margin" w:x="2345" w:y="11064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506" w:h="474" w:hRule="exact" w:wrap="none" w:vAnchor="page" w:hAnchor="margin" w:x="4165" w:y="11049"/>
        <w:rPr>
          <w:rStyle w:val="C3"/>
          <w:rtl w:val="0"/>
        </w:rPr>
      </w:pPr>
    </w:p>
    <w:p>
      <w:pPr>
        <w:pStyle w:val="P61"/>
        <w:framePr w:w="1480" w:h="444" w:hRule="exact" w:wrap="none" w:vAnchor="page" w:hAnchor="margin" w:x="4191" w:y="11064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936" w:h="474" w:hRule="exact" w:wrap="none" w:vAnchor="page" w:hAnchor="margin" w:x="5716" w:y="11049"/>
        <w:rPr>
          <w:rStyle w:val="C3"/>
          <w:rtl w:val="0"/>
        </w:rPr>
      </w:pPr>
    </w:p>
    <w:p>
      <w:pPr>
        <w:pStyle w:val="P61"/>
        <w:framePr w:w="1910" w:h="444" w:hRule="exact" w:wrap="none" w:vAnchor="page" w:hAnchor="margin" w:x="5742" w:y="11064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06" w:h="474" w:hRule="exact" w:wrap="none" w:vAnchor="page" w:hAnchor="margin" w:x="7697" w:y="11049"/>
        <w:rPr>
          <w:rStyle w:val="C3"/>
          <w:rtl w:val="0"/>
        </w:rPr>
      </w:pPr>
    </w:p>
    <w:p>
      <w:pPr>
        <w:pStyle w:val="P61"/>
        <w:framePr w:w="1480" w:h="444" w:hRule="exact" w:wrap="none" w:vAnchor="page" w:hAnchor="margin" w:x="7723" w:y="11064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929" w:h="474" w:hRule="exact" w:wrap="none" w:vAnchor="page" w:hAnchor="margin" w:x="9248" w:y="11049"/>
        <w:rPr>
          <w:rStyle w:val="C3"/>
          <w:rtl w:val="0"/>
        </w:rPr>
      </w:pPr>
    </w:p>
    <w:p>
      <w:pPr>
        <w:pStyle w:val="P63"/>
        <w:framePr w:w="933" w:h="444" w:hRule="exact" w:wrap="none" w:vAnchor="page" w:hAnchor="margin" w:x="9274" w:y="11064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6"/>
        <w:framePr w:w="1580" w:h="666" w:hRule="exact" w:wrap="none" w:vAnchor="page" w:hAnchor="margin" w:x="695" w:y="11523"/>
        <w:rPr>
          <w:rStyle w:val="C3"/>
          <w:rtl w:val="0"/>
        </w:rPr>
      </w:pPr>
    </w:p>
    <w:p>
      <w:pPr>
        <w:pStyle w:val="P67"/>
        <w:framePr w:w="1554" w:h="651" w:hRule="exact" w:wrap="none" w:vAnchor="page" w:hAnchor="margin" w:x="721" w:y="11523"/>
        <w:rPr>
          <w:rStyle w:val="C45"/>
          <w:rtl w:val="0"/>
        </w:rPr>
      </w:pPr>
    </w:p>
    <w:p>
      <w:pPr>
        <w:pStyle w:val="P66"/>
        <w:framePr w:w="1801" w:h="666" w:hRule="exact" w:wrap="none" w:vAnchor="page" w:hAnchor="margin" w:x="2319" w:y="11523"/>
        <w:rPr>
          <w:rStyle w:val="C3"/>
          <w:rtl w:val="0"/>
        </w:rPr>
      </w:pPr>
    </w:p>
    <w:p>
      <w:pPr>
        <w:pStyle w:val="P67"/>
        <w:framePr w:w="1775" w:h="651" w:hRule="exact" w:wrap="none" w:vAnchor="page" w:hAnchor="margin" w:x="2345" w:y="11523"/>
        <w:rPr>
          <w:rStyle w:val="C45"/>
          <w:rtl w:val="0"/>
        </w:rPr>
      </w:pPr>
      <w:r>
        <w:rPr>
          <w:rStyle w:val="C45"/>
          <w:rtl w:val="0"/>
        </w:rPr>
        <w:t>Nie uczulające</w:t>
      </w:r>
    </w:p>
    <w:p>
      <w:pPr>
        <w:pStyle w:val="P66"/>
        <w:framePr w:w="1506" w:h="666" w:hRule="exact" w:wrap="none" w:vAnchor="page" w:hAnchor="margin" w:x="4165" w:y="11523"/>
        <w:rPr>
          <w:rStyle w:val="C3"/>
          <w:rtl w:val="0"/>
        </w:rPr>
      </w:pPr>
    </w:p>
    <w:p>
      <w:pPr>
        <w:pStyle w:val="P67"/>
        <w:framePr w:w="1480" w:h="651" w:hRule="exact" w:wrap="none" w:vAnchor="page" w:hAnchor="margin" w:x="4191" w:y="11523"/>
        <w:rPr>
          <w:rStyle w:val="C45"/>
          <w:rtl w:val="0"/>
        </w:rPr>
      </w:pPr>
      <w:r>
        <w:rPr>
          <w:rStyle w:val="C45"/>
          <w:rtl w:val="0"/>
        </w:rPr>
        <w:t>OECD 406</w:t>
      </w:r>
    </w:p>
    <w:p>
      <w:pPr>
        <w:pStyle w:val="P66"/>
        <w:framePr w:w="1936" w:h="666" w:hRule="exact" w:wrap="none" w:vAnchor="page" w:hAnchor="margin" w:x="5716" w:y="11523"/>
        <w:rPr>
          <w:rStyle w:val="C3"/>
          <w:rtl w:val="0"/>
        </w:rPr>
      </w:pPr>
    </w:p>
    <w:p>
      <w:pPr>
        <w:pStyle w:val="P67"/>
        <w:framePr w:w="1910" w:h="651" w:hRule="exact" w:wrap="none" w:vAnchor="page" w:hAnchor="margin" w:x="5742" w:y="11523"/>
        <w:rPr>
          <w:rStyle w:val="C45"/>
          <w:rtl w:val="0"/>
        </w:rPr>
      </w:pPr>
    </w:p>
    <w:p>
      <w:pPr>
        <w:pStyle w:val="P66"/>
        <w:framePr w:w="1506" w:h="666" w:hRule="exact" w:wrap="none" w:vAnchor="page" w:hAnchor="margin" w:x="7697" w:y="11523"/>
        <w:rPr>
          <w:rStyle w:val="C3"/>
          <w:rtl w:val="0"/>
        </w:rPr>
      </w:pPr>
    </w:p>
    <w:p>
      <w:pPr>
        <w:pStyle w:val="P67"/>
        <w:framePr w:w="1480" w:h="651" w:hRule="exact" w:wrap="none" w:vAnchor="page" w:hAnchor="margin" w:x="7723" w:y="11523"/>
        <w:rPr>
          <w:rStyle w:val="C45"/>
          <w:rtl w:val="0"/>
        </w:rPr>
      </w:pPr>
      <w:r>
        <w:rPr>
          <w:rStyle w:val="C45"/>
          <w:rtl w:val="0"/>
        </w:rPr>
        <w:t>Świnka morska (Cavia aperea f. porcellus)</w:t>
      </w:r>
    </w:p>
    <w:p>
      <w:pPr>
        <w:pStyle w:val="P68"/>
        <w:framePr w:w="929" w:h="666" w:hRule="exact" w:wrap="none" w:vAnchor="page" w:hAnchor="margin" w:x="9248" w:y="11523"/>
        <w:rPr>
          <w:rStyle w:val="C3"/>
          <w:rtl w:val="0"/>
        </w:rPr>
      </w:pPr>
    </w:p>
    <w:p>
      <w:pPr>
        <w:pStyle w:val="P69"/>
        <w:framePr w:w="933" w:h="651" w:hRule="exact" w:wrap="none" w:vAnchor="page" w:hAnchor="margin" w:x="9274" w:y="11523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74"/>
        <w:framePr w:w="1194" w:h="227" w:hRule="exact" w:wrap="none" w:vAnchor="page" w:hAnchor="margin" w:x="706" w:y="12189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242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2428"/>
        <w:rPr>
          <w:rStyle w:val="C22"/>
          <w:rtl w:val="0"/>
        </w:rPr>
      </w:pPr>
      <w:r>
        <w:rPr>
          <w:rStyle w:val="C22"/>
          <w:rtl w:val="0"/>
        </w:rPr>
        <w:t>Działanie mutagenne na komórki rozrodcze</w:t>
      </w:r>
    </w:p>
    <w:p>
      <w:pPr>
        <w:pStyle w:val="P15"/>
        <w:framePr w:w="622" w:h="444" w:hRule="exact" w:wrap="none" w:vAnchor="page" w:hAnchor="margin" w:x="28" w:y="1266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2665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9"/>
        <w:framePr w:w="9482" w:h="252" w:hRule="exact" w:wrap="none" w:vAnchor="page" w:hAnchor="margin" w:x="695" w:y="13223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13238"/>
        <w:rPr>
          <w:rStyle w:val="C53"/>
          <w:rtl w:val="0"/>
        </w:rPr>
      </w:pPr>
      <w:r>
        <w:rPr>
          <w:rStyle w:val="C53"/>
          <w:rtl w:val="0"/>
        </w:rPr>
        <w:t>alkil (C12-16) chlorku dimetylobenzyloamonu (ADBAC/BKC(C12-C16))</w:t>
      </w:r>
    </w:p>
    <w:p>
      <w:pPr>
        <w:pStyle w:val="P60"/>
        <w:framePr w:w="1906" w:h="474" w:hRule="exact" w:wrap="none" w:vAnchor="page" w:hAnchor="margin" w:x="695" w:y="13475"/>
        <w:rPr>
          <w:rStyle w:val="C3"/>
          <w:rtl w:val="0"/>
        </w:rPr>
      </w:pPr>
    </w:p>
    <w:p>
      <w:pPr>
        <w:pStyle w:val="P61"/>
        <w:framePr w:w="1880" w:h="444" w:hRule="exact" w:wrap="none" w:vAnchor="page" w:hAnchor="margin" w:x="721" w:y="13490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854" w:h="474" w:hRule="exact" w:wrap="none" w:vAnchor="page" w:hAnchor="margin" w:x="2646" w:y="13475"/>
        <w:rPr>
          <w:rStyle w:val="C3"/>
          <w:rtl w:val="0"/>
        </w:rPr>
      </w:pPr>
    </w:p>
    <w:p>
      <w:pPr>
        <w:pStyle w:val="P61"/>
        <w:framePr w:w="1828" w:h="444" w:hRule="exact" w:wrap="none" w:vAnchor="page" w:hAnchor="margin" w:x="2672" w:y="13490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854" w:h="474" w:hRule="exact" w:wrap="none" w:vAnchor="page" w:hAnchor="margin" w:x="4545" w:y="13475"/>
        <w:rPr>
          <w:rStyle w:val="C3"/>
          <w:rtl w:val="0"/>
        </w:rPr>
      </w:pPr>
    </w:p>
    <w:p>
      <w:pPr>
        <w:pStyle w:val="P61"/>
        <w:framePr w:w="1828" w:h="444" w:hRule="exact" w:wrap="none" w:vAnchor="page" w:hAnchor="margin" w:x="4571" w:y="13490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379" w:h="474" w:hRule="exact" w:wrap="none" w:vAnchor="page" w:hAnchor="margin" w:x="6444" w:y="13475"/>
        <w:rPr>
          <w:rStyle w:val="C3"/>
          <w:rtl w:val="0"/>
        </w:rPr>
      </w:pPr>
    </w:p>
    <w:p>
      <w:pPr>
        <w:pStyle w:val="P61"/>
        <w:framePr w:w="1353" w:h="444" w:hRule="exact" w:wrap="none" w:vAnchor="page" w:hAnchor="margin" w:x="6470" w:y="13490"/>
        <w:rPr>
          <w:rStyle w:val="C42"/>
          <w:rtl w:val="0"/>
        </w:rPr>
      </w:pPr>
      <w:r>
        <w:rPr>
          <w:rStyle w:val="C42"/>
          <w:rtl w:val="0"/>
        </w:rPr>
        <w:t>Specyficzny organ docelowy</w:t>
      </w:r>
    </w:p>
    <w:p>
      <w:pPr>
        <w:pStyle w:val="P60"/>
        <w:framePr w:w="1385" w:h="474" w:hRule="exact" w:wrap="none" w:vAnchor="page" w:hAnchor="margin" w:x="7867" w:y="13475"/>
        <w:rPr>
          <w:rStyle w:val="C3"/>
          <w:rtl w:val="0"/>
        </w:rPr>
      </w:pPr>
    </w:p>
    <w:p>
      <w:pPr>
        <w:pStyle w:val="P61"/>
        <w:framePr w:w="1359" w:h="444" w:hRule="exact" w:wrap="none" w:vAnchor="page" w:hAnchor="margin" w:x="7893" w:y="13490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879" w:h="474" w:hRule="exact" w:wrap="none" w:vAnchor="page" w:hAnchor="margin" w:x="9297" w:y="13475"/>
        <w:rPr>
          <w:rStyle w:val="C3"/>
          <w:rtl w:val="0"/>
        </w:rPr>
      </w:pPr>
    </w:p>
    <w:p>
      <w:pPr>
        <w:pStyle w:val="P63"/>
        <w:framePr w:w="883" w:h="444" w:hRule="exact" w:wrap="none" w:vAnchor="page" w:hAnchor="margin" w:x="9323" w:y="13490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6"/>
        <w:framePr w:w="1906" w:h="666" w:hRule="exact" w:wrap="none" w:vAnchor="page" w:hAnchor="margin" w:x="695" w:y="13949"/>
        <w:rPr>
          <w:rStyle w:val="C3"/>
          <w:rtl w:val="0"/>
        </w:rPr>
      </w:pPr>
    </w:p>
    <w:p>
      <w:pPr>
        <w:pStyle w:val="P67"/>
        <w:framePr w:w="1880" w:h="651" w:hRule="exact" w:wrap="none" w:vAnchor="page" w:hAnchor="margin" w:x="721" w:y="13949"/>
        <w:rPr>
          <w:rStyle w:val="C45"/>
          <w:rtl w:val="0"/>
        </w:rPr>
      </w:pPr>
      <w:r>
        <w:rPr>
          <w:rStyle w:val="C45"/>
          <w:rtl w:val="0"/>
        </w:rPr>
        <w:t>Negatywny</w:t>
      </w:r>
    </w:p>
    <w:p>
      <w:pPr>
        <w:pStyle w:val="P66"/>
        <w:framePr w:w="1854" w:h="666" w:hRule="exact" w:wrap="none" w:vAnchor="page" w:hAnchor="margin" w:x="2646" w:y="13949"/>
        <w:rPr>
          <w:rStyle w:val="C3"/>
          <w:rtl w:val="0"/>
        </w:rPr>
      </w:pPr>
    </w:p>
    <w:p>
      <w:pPr>
        <w:pStyle w:val="P67"/>
        <w:framePr w:w="1828" w:h="651" w:hRule="exact" w:wrap="none" w:vAnchor="page" w:hAnchor="margin" w:x="2672" w:y="13949"/>
        <w:rPr>
          <w:rStyle w:val="C45"/>
          <w:rtl w:val="0"/>
        </w:rPr>
      </w:pPr>
      <w:r>
        <w:rPr>
          <w:rStyle w:val="C45"/>
          <w:rtl w:val="0"/>
        </w:rPr>
        <w:t>OECD 471</w:t>
      </w:r>
    </w:p>
    <w:p>
      <w:pPr>
        <w:pStyle w:val="P66"/>
        <w:framePr w:w="1854" w:h="666" w:hRule="exact" w:wrap="none" w:vAnchor="page" w:hAnchor="margin" w:x="4545" w:y="13949"/>
        <w:rPr>
          <w:rStyle w:val="C3"/>
          <w:rtl w:val="0"/>
        </w:rPr>
      </w:pPr>
    </w:p>
    <w:p>
      <w:pPr>
        <w:pStyle w:val="P67"/>
        <w:framePr w:w="1828" w:h="651" w:hRule="exact" w:wrap="none" w:vAnchor="page" w:hAnchor="margin" w:x="4571" w:y="13949"/>
        <w:rPr>
          <w:rStyle w:val="C45"/>
          <w:rtl w:val="0"/>
        </w:rPr>
      </w:pPr>
    </w:p>
    <w:p>
      <w:pPr>
        <w:pStyle w:val="P66"/>
        <w:framePr w:w="1379" w:h="666" w:hRule="exact" w:wrap="none" w:vAnchor="page" w:hAnchor="margin" w:x="6444" w:y="13949"/>
        <w:rPr>
          <w:rStyle w:val="C3"/>
          <w:rtl w:val="0"/>
        </w:rPr>
      </w:pPr>
    </w:p>
    <w:p>
      <w:pPr>
        <w:pStyle w:val="P67"/>
        <w:framePr w:w="1353" w:h="651" w:hRule="exact" w:wrap="none" w:vAnchor="page" w:hAnchor="margin" w:x="6470" w:y="13949"/>
        <w:rPr>
          <w:rStyle w:val="C45"/>
          <w:rtl w:val="0"/>
        </w:rPr>
      </w:pPr>
    </w:p>
    <w:p>
      <w:pPr>
        <w:pStyle w:val="P66"/>
        <w:framePr w:w="1385" w:h="666" w:hRule="exact" w:wrap="none" w:vAnchor="page" w:hAnchor="margin" w:x="7867" w:y="13949"/>
        <w:rPr>
          <w:rStyle w:val="C3"/>
          <w:rtl w:val="0"/>
        </w:rPr>
      </w:pPr>
    </w:p>
    <w:p>
      <w:pPr>
        <w:pStyle w:val="P67"/>
        <w:framePr w:w="1359" w:h="651" w:hRule="exact" w:wrap="none" w:vAnchor="page" w:hAnchor="margin" w:x="7893" w:y="13949"/>
        <w:rPr>
          <w:rStyle w:val="C45"/>
          <w:rtl w:val="0"/>
        </w:rPr>
      </w:pPr>
      <w:r>
        <w:rPr>
          <w:rStyle w:val="C45"/>
          <w:rtl w:val="0"/>
        </w:rPr>
        <w:t>Bakterie (Salmonella typhimurium)</w:t>
      </w:r>
    </w:p>
    <w:p>
      <w:pPr>
        <w:pStyle w:val="P68"/>
        <w:framePr w:w="879" w:h="666" w:hRule="exact" w:wrap="none" w:vAnchor="page" w:hAnchor="margin" w:x="9297" w:y="13949"/>
        <w:rPr>
          <w:rStyle w:val="C3"/>
          <w:rtl w:val="0"/>
        </w:rPr>
      </w:pPr>
    </w:p>
    <w:p>
      <w:pPr>
        <w:pStyle w:val="P69"/>
        <w:framePr w:w="883" w:h="651" w:hRule="exact" w:wrap="none" w:vAnchor="page" w:hAnchor="margin" w:x="9323" w:y="13949"/>
        <w:rPr>
          <w:rStyle w:val="C46"/>
          <w:rtl w:val="0"/>
        </w:rPr>
      </w:pPr>
    </w:p>
    <w:p>
      <w:pPr>
        <w:pStyle w:val="P74"/>
        <w:framePr w:w="1194" w:h="227" w:hRule="exact" w:wrap="none" w:vAnchor="page" w:hAnchor="margin" w:x="706" w:y="14616"/>
        <w:rPr>
          <w:rStyle w:val="C49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7/13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Działanie rakotwórcze</w:t>
      </w:r>
    </w:p>
    <w:p>
      <w:pPr>
        <w:pStyle w:val="P15"/>
        <w:framePr w:w="622" w:h="444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3499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372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3727"/>
        <w:rPr>
          <w:rStyle w:val="C22"/>
          <w:rtl w:val="0"/>
        </w:rPr>
      </w:pPr>
      <w:r>
        <w:rPr>
          <w:rStyle w:val="C22"/>
          <w:rtl w:val="0"/>
        </w:rPr>
        <w:t>Szkodliwe działanie na rozrodczość</w:t>
      </w:r>
    </w:p>
    <w:p>
      <w:pPr>
        <w:pStyle w:val="P15"/>
        <w:framePr w:w="622" w:h="444" w:hRule="exact" w:wrap="none" w:vAnchor="page" w:hAnchor="margin" w:x="28" w:y="3964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964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4408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4635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4635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jednorazowe</w:t>
      </w:r>
    </w:p>
    <w:p>
      <w:pPr>
        <w:pStyle w:val="P15"/>
        <w:framePr w:w="622" w:h="444" w:hRule="exact" w:wrap="none" w:vAnchor="page" w:hAnchor="margin" w:x="28" w:y="4872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4872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5317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554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544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powtarzane</w:t>
      </w:r>
    </w:p>
    <w:p>
      <w:pPr>
        <w:pStyle w:val="P15"/>
        <w:framePr w:w="622" w:h="444" w:hRule="exact" w:wrap="none" w:vAnchor="page" w:hAnchor="margin" w:x="28" w:y="578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5781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6225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645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458"/>
        <w:rPr>
          <w:rStyle w:val="C22"/>
          <w:rtl w:val="0"/>
        </w:rPr>
      </w:pPr>
      <w:r>
        <w:rPr>
          <w:rStyle w:val="C22"/>
          <w:rtl w:val="0"/>
        </w:rPr>
        <w:t>Zagrożenie spowodowane aspiracją</w:t>
      </w:r>
    </w:p>
    <w:p>
      <w:pPr>
        <w:pStyle w:val="P15"/>
        <w:framePr w:w="622" w:h="444" w:hRule="exact" w:wrap="none" w:vAnchor="page" w:hAnchor="margin" w:x="28" w:y="669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6695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7140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7367"/>
        <w:rPr>
          <w:rStyle w:val="C22"/>
          <w:rtl w:val="0"/>
        </w:rPr>
      </w:pPr>
      <w:r>
        <w:rPr>
          <w:rStyle w:val="C22"/>
          <w:rtl w:val="0"/>
        </w:rPr>
        <w:t>11.2.</w:t>
      </w:r>
    </w:p>
    <w:p>
      <w:pPr>
        <w:pStyle w:val="P26"/>
        <w:framePr w:w="9544" w:h="237" w:hRule="exact" w:wrap="none" w:vAnchor="page" w:hAnchor="margin" w:x="678" w:y="7367"/>
        <w:rPr>
          <w:rStyle w:val="C22"/>
          <w:rtl w:val="0"/>
        </w:rPr>
      </w:pPr>
      <w:r>
        <w:rPr>
          <w:rStyle w:val="C22"/>
          <w:rtl w:val="0"/>
        </w:rPr>
        <w:t>Informacje o innych zagrożeniach</w:t>
      </w:r>
    </w:p>
    <w:p>
      <w:pPr>
        <w:pStyle w:val="P15"/>
        <w:framePr w:w="622" w:h="237" w:hRule="exact" w:wrap="none" w:vAnchor="page" w:hAnchor="margin" w:x="28" w:y="7604"/>
        <w:rPr>
          <w:rStyle w:val="C15"/>
          <w:rtl w:val="0"/>
        </w:rPr>
      </w:pPr>
    </w:p>
    <w:p>
      <w:pPr>
        <w:pStyle w:val="P47"/>
        <w:framePr w:w="9544" w:h="237" w:hRule="exact" w:wrap="none" w:vAnchor="page" w:hAnchor="margin" w:x="678" w:y="7604"/>
        <w:rPr>
          <w:rStyle w:val="C34"/>
          <w:rtl w:val="0"/>
        </w:rPr>
      </w:pPr>
      <w:r>
        <w:rPr>
          <w:rStyle w:val="C34"/>
          <w:rtl w:val="0"/>
        </w:rPr>
        <w:t>Właściwości zaburzające funkcjonowanie układu hormonalnego</w:t>
      </w:r>
    </w:p>
    <w:p>
      <w:pPr>
        <w:pStyle w:val="P15"/>
        <w:framePr w:w="622" w:h="444" w:hRule="exact" w:wrap="none" w:vAnchor="page" w:hAnchor="margin" w:x="28" w:y="784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7841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u człowieka.</w:t>
      </w:r>
    </w:p>
    <w:p>
      <w:pPr>
        <w:pStyle w:val="P15"/>
        <w:framePr w:w="622" w:h="237" w:hRule="exact" w:wrap="none" w:vAnchor="page" w:hAnchor="margin" w:x="28" w:y="8285"/>
        <w:rPr>
          <w:rStyle w:val="C15"/>
          <w:rtl w:val="0"/>
        </w:rPr>
      </w:pPr>
    </w:p>
    <w:p>
      <w:pPr>
        <w:pStyle w:val="P47"/>
        <w:framePr w:w="9544" w:h="237" w:hRule="exact" w:wrap="none" w:vAnchor="page" w:hAnchor="margin" w:x="678" w:y="8285"/>
        <w:rPr>
          <w:rStyle w:val="C34"/>
          <w:rtl w:val="0"/>
        </w:rPr>
      </w:pPr>
      <w:r>
        <w:rPr>
          <w:rStyle w:val="C34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8522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8522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8759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8759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9095"/>
        <w:rPr>
          <w:rStyle w:val="C22"/>
          <w:rtl w:val="0"/>
        </w:rPr>
      </w:pPr>
      <w:r>
        <w:rPr>
          <w:rStyle w:val="C22"/>
          <w:rtl w:val="0"/>
        </w:rPr>
        <w:t>SEKCJA 12: Informacje ekologiczne</w:t>
      </w:r>
    </w:p>
    <w:p>
      <w:pPr>
        <w:pStyle w:val="P26"/>
        <w:framePr w:w="622" w:h="237" w:hRule="exact" w:wrap="none" w:vAnchor="page" w:hAnchor="margin" w:x="28" w:y="9332"/>
        <w:rPr>
          <w:rStyle w:val="C22"/>
          <w:rtl w:val="0"/>
        </w:rPr>
      </w:pPr>
      <w:r>
        <w:rPr>
          <w:rStyle w:val="C22"/>
          <w:rtl w:val="0"/>
        </w:rPr>
        <w:t>12.1.</w:t>
      </w:r>
    </w:p>
    <w:p>
      <w:pPr>
        <w:pStyle w:val="P26"/>
        <w:framePr w:w="9544" w:h="237" w:hRule="exact" w:wrap="none" w:vAnchor="page" w:hAnchor="margin" w:x="678" w:y="9332"/>
        <w:rPr>
          <w:rStyle w:val="C22"/>
          <w:rtl w:val="0"/>
        </w:rPr>
      </w:pPr>
      <w:r>
        <w:rPr>
          <w:rStyle w:val="C22"/>
          <w:rtl w:val="0"/>
        </w:rPr>
        <w:t>Toksyczność</w:t>
      </w:r>
    </w:p>
    <w:p>
      <w:pPr>
        <w:pStyle w:val="P26"/>
        <w:framePr w:w="622" w:h="237" w:hRule="exact" w:wrap="none" w:vAnchor="page" w:hAnchor="margin" w:x="28" w:y="9569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9569"/>
        <w:rPr>
          <w:rStyle w:val="C24"/>
          <w:rtl w:val="0"/>
        </w:rPr>
      </w:pPr>
      <w:r>
        <w:rPr>
          <w:rStyle w:val="C24"/>
          <w:rtl w:val="0"/>
        </w:rPr>
        <w:t>Działa szkodliwie na organizmy wodne, powodując długotrwałe skutki.</w:t>
      </w:r>
    </w:p>
    <w:p>
      <w:pPr>
        <w:pStyle w:val="P15"/>
        <w:framePr w:w="622" w:h="237" w:hRule="exact" w:wrap="none" w:vAnchor="page" w:hAnchor="margin" w:x="28" w:y="980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806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7"/>
        <w:framePr w:w="9482" w:h="252" w:hRule="exact" w:wrap="none" w:vAnchor="page" w:hAnchor="margin" w:x="695" w:y="10157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0172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407" w:h="474" w:hRule="exact" w:wrap="none" w:vAnchor="page" w:hAnchor="margin" w:x="695" w:y="10409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10424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10409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10424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625" w:h="474" w:hRule="exact" w:wrap="none" w:vAnchor="page" w:hAnchor="margin" w:x="3890" w:y="10409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10424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10409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10424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10409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10424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006" w:h="474" w:hRule="exact" w:wrap="none" w:vAnchor="page" w:hAnchor="margin" w:x="9171" w:y="10409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10424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6"/>
        <w:framePr w:w="1407" w:h="459" w:hRule="exact" w:wrap="none" w:vAnchor="page" w:hAnchor="margin" w:x="695" w:y="10883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0883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10883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0883"/>
        <w:rPr>
          <w:rStyle w:val="C45"/>
          <w:rtl w:val="0"/>
        </w:rPr>
      </w:pPr>
      <w:r>
        <w:rPr>
          <w:rStyle w:val="C45"/>
          <w:rtl w:val="0"/>
        </w:rPr>
        <w:t>EU C.2 (92/69/EEC)</w:t>
      </w:r>
    </w:p>
    <w:p>
      <w:pPr>
        <w:pStyle w:val="P66"/>
        <w:framePr w:w="1625" w:h="459" w:hRule="exact" w:wrap="none" w:vAnchor="page" w:hAnchor="margin" w:x="3890" w:y="10883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0883"/>
        <w:rPr>
          <w:rStyle w:val="C45"/>
          <w:rtl w:val="0"/>
        </w:rPr>
      </w:pPr>
      <w:r>
        <w:rPr>
          <w:rStyle w:val="C45"/>
          <w:rtl w:val="0"/>
        </w:rPr>
        <w:t>0,016 mg/l</w:t>
      </w:r>
    </w:p>
    <w:p>
      <w:pPr>
        <w:pStyle w:val="P66"/>
        <w:framePr w:w="1771" w:h="459" w:hRule="exact" w:wrap="none" w:vAnchor="page" w:hAnchor="margin" w:x="5561" w:y="10883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0883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749" w:h="459" w:hRule="exact" w:wrap="none" w:vAnchor="page" w:hAnchor="margin" w:x="7376" w:y="10883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0883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8"/>
        <w:framePr w:w="1006" w:h="459" w:hRule="exact" w:wrap="none" w:vAnchor="page" w:hAnchor="margin" w:x="9171" w:y="10883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0883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66"/>
        <w:framePr w:w="1407" w:h="666" w:hRule="exact" w:wrap="none" w:vAnchor="page" w:hAnchor="margin" w:x="695" w:y="11342"/>
        <w:rPr>
          <w:rStyle w:val="C3"/>
          <w:rtl w:val="0"/>
        </w:rPr>
      </w:pPr>
    </w:p>
    <w:p>
      <w:pPr>
        <w:pStyle w:val="P67"/>
        <w:framePr w:w="1381" w:h="651" w:hRule="exact" w:wrap="none" w:vAnchor="page" w:hAnchor="margin" w:x="721" w:y="11342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666" w:hRule="exact" w:wrap="none" w:vAnchor="page" w:hAnchor="margin" w:x="2147" w:y="11342"/>
        <w:rPr>
          <w:rStyle w:val="C3"/>
          <w:rtl w:val="0"/>
        </w:rPr>
      </w:pPr>
    </w:p>
    <w:p>
      <w:pPr>
        <w:pStyle w:val="P67"/>
        <w:framePr w:w="1672" w:h="651" w:hRule="exact" w:wrap="none" w:vAnchor="page" w:hAnchor="margin" w:x="2173" w:y="11342"/>
        <w:rPr>
          <w:rStyle w:val="C45"/>
          <w:rtl w:val="0"/>
        </w:rPr>
      </w:pPr>
      <w:r>
        <w:rPr>
          <w:rStyle w:val="C45"/>
          <w:rtl w:val="0"/>
        </w:rPr>
        <w:t>OECD 201</w:t>
      </w:r>
    </w:p>
    <w:p>
      <w:pPr>
        <w:pStyle w:val="P66"/>
        <w:framePr w:w="1625" w:h="666" w:hRule="exact" w:wrap="none" w:vAnchor="page" w:hAnchor="margin" w:x="3890" w:y="11342"/>
        <w:rPr>
          <w:rStyle w:val="C3"/>
          <w:rtl w:val="0"/>
        </w:rPr>
      </w:pPr>
    </w:p>
    <w:p>
      <w:pPr>
        <w:pStyle w:val="P67"/>
        <w:framePr w:w="1599" w:h="651" w:hRule="exact" w:wrap="none" w:vAnchor="page" w:hAnchor="margin" w:x="3916" w:y="11342"/>
        <w:rPr>
          <w:rStyle w:val="C45"/>
          <w:rtl w:val="0"/>
        </w:rPr>
      </w:pPr>
      <w:r>
        <w:rPr>
          <w:rStyle w:val="C45"/>
          <w:rtl w:val="0"/>
        </w:rPr>
        <w:t>0,049 mg/l</w:t>
      </w:r>
    </w:p>
    <w:p>
      <w:pPr>
        <w:pStyle w:val="P66"/>
        <w:framePr w:w="1771" w:h="666" w:hRule="exact" w:wrap="none" w:vAnchor="page" w:hAnchor="margin" w:x="5561" w:y="11342"/>
        <w:rPr>
          <w:rStyle w:val="C3"/>
          <w:rtl w:val="0"/>
        </w:rPr>
      </w:pPr>
    </w:p>
    <w:p>
      <w:pPr>
        <w:pStyle w:val="P67"/>
        <w:framePr w:w="1745" w:h="651" w:hRule="exact" w:wrap="none" w:vAnchor="page" w:hAnchor="margin" w:x="5587" w:y="11342"/>
        <w:rPr>
          <w:rStyle w:val="C45"/>
          <w:rtl w:val="0"/>
        </w:rPr>
      </w:pPr>
      <w:r>
        <w:rPr>
          <w:rStyle w:val="C45"/>
          <w:rtl w:val="0"/>
        </w:rPr>
        <w:t>72 godzin</w:t>
      </w:r>
    </w:p>
    <w:p>
      <w:pPr>
        <w:pStyle w:val="P66"/>
        <w:framePr w:w="1749" w:h="666" w:hRule="exact" w:wrap="none" w:vAnchor="page" w:hAnchor="margin" w:x="7376" w:y="11342"/>
        <w:rPr>
          <w:rStyle w:val="C3"/>
          <w:rtl w:val="0"/>
        </w:rPr>
      </w:pPr>
    </w:p>
    <w:p>
      <w:pPr>
        <w:pStyle w:val="P67"/>
        <w:framePr w:w="1723" w:h="651" w:hRule="exact" w:wrap="none" w:vAnchor="page" w:hAnchor="margin" w:x="7402" w:y="11342"/>
        <w:rPr>
          <w:rStyle w:val="C45"/>
          <w:rtl w:val="0"/>
        </w:rPr>
      </w:pPr>
      <w:r>
        <w:rPr>
          <w:rStyle w:val="C45"/>
          <w:rtl w:val="0"/>
        </w:rPr>
        <w:t>Algi (Pseudokirchneriella subcapitata)</w:t>
      </w:r>
    </w:p>
    <w:p>
      <w:pPr>
        <w:pStyle w:val="P68"/>
        <w:framePr w:w="1006" w:h="666" w:hRule="exact" w:wrap="none" w:vAnchor="page" w:hAnchor="margin" w:x="9171" w:y="11342"/>
        <w:rPr>
          <w:rStyle w:val="C3"/>
          <w:rtl w:val="0"/>
        </w:rPr>
      </w:pPr>
    </w:p>
    <w:p>
      <w:pPr>
        <w:pStyle w:val="P69"/>
        <w:framePr w:w="1010" w:h="651" w:hRule="exact" w:wrap="none" w:vAnchor="page" w:hAnchor="margin" w:x="9197" w:y="11342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66"/>
        <w:framePr w:w="1407" w:h="459" w:hRule="exact" w:wrap="none" w:vAnchor="page" w:hAnchor="margin" w:x="695" w:y="12009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2009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12009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2009"/>
        <w:rPr>
          <w:rStyle w:val="C45"/>
          <w:rtl w:val="0"/>
        </w:rPr>
      </w:pPr>
      <w:r>
        <w:rPr>
          <w:rStyle w:val="C45"/>
          <w:rtl w:val="0"/>
        </w:rPr>
        <w:t>OECD 209</w:t>
      </w:r>
    </w:p>
    <w:p>
      <w:pPr>
        <w:pStyle w:val="P66"/>
        <w:framePr w:w="1625" w:h="459" w:hRule="exact" w:wrap="none" w:vAnchor="page" w:hAnchor="margin" w:x="3890" w:y="12009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2009"/>
        <w:rPr>
          <w:rStyle w:val="C45"/>
          <w:rtl w:val="0"/>
        </w:rPr>
      </w:pPr>
      <w:r>
        <w:rPr>
          <w:rStyle w:val="C45"/>
          <w:rtl w:val="0"/>
        </w:rPr>
        <w:t>7,75 mg/l</w:t>
      </w:r>
    </w:p>
    <w:p>
      <w:pPr>
        <w:pStyle w:val="P66"/>
        <w:framePr w:w="1771" w:h="459" w:hRule="exact" w:wrap="none" w:vAnchor="page" w:hAnchor="margin" w:x="5561" w:y="12009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2009"/>
        <w:rPr>
          <w:rStyle w:val="C45"/>
          <w:rtl w:val="0"/>
        </w:rPr>
      </w:pPr>
      <w:r>
        <w:rPr>
          <w:rStyle w:val="C45"/>
          <w:rtl w:val="0"/>
        </w:rPr>
        <w:t>3 godziny</w:t>
      </w:r>
    </w:p>
    <w:p>
      <w:pPr>
        <w:pStyle w:val="P66"/>
        <w:framePr w:w="1749" w:h="459" w:hRule="exact" w:wrap="none" w:vAnchor="page" w:hAnchor="margin" w:x="7376" w:y="12009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2009"/>
        <w:rPr>
          <w:rStyle w:val="C45"/>
          <w:rtl w:val="0"/>
        </w:rPr>
      </w:pPr>
      <w:r>
        <w:rPr>
          <w:rStyle w:val="C45"/>
          <w:rtl w:val="0"/>
        </w:rPr>
        <w:t>Bakterie</w:t>
      </w:r>
    </w:p>
    <w:p>
      <w:pPr>
        <w:pStyle w:val="P68"/>
        <w:framePr w:w="1006" w:h="459" w:hRule="exact" w:wrap="none" w:vAnchor="page" w:hAnchor="margin" w:x="9171" w:y="12009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2009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66"/>
        <w:framePr w:w="1407" w:h="666" w:hRule="exact" w:wrap="none" w:vAnchor="page" w:hAnchor="margin" w:x="695" w:y="12468"/>
        <w:rPr>
          <w:rStyle w:val="C3"/>
          <w:rtl w:val="0"/>
        </w:rPr>
      </w:pPr>
    </w:p>
    <w:p>
      <w:pPr>
        <w:pStyle w:val="P67"/>
        <w:framePr w:w="1381" w:h="651" w:hRule="exact" w:wrap="none" w:vAnchor="page" w:hAnchor="margin" w:x="721" w:y="12468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666" w:hRule="exact" w:wrap="none" w:vAnchor="page" w:hAnchor="margin" w:x="2147" w:y="12468"/>
        <w:rPr>
          <w:rStyle w:val="C3"/>
          <w:rtl w:val="0"/>
        </w:rPr>
      </w:pPr>
    </w:p>
    <w:p>
      <w:pPr>
        <w:pStyle w:val="P67"/>
        <w:framePr w:w="1672" w:h="651" w:hRule="exact" w:wrap="none" w:vAnchor="page" w:hAnchor="margin" w:x="2173" w:y="12468"/>
        <w:rPr>
          <w:rStyle w:val="C45"/>
          <w:rtl w:val="0"/>
        </w:rPr>
      </w:pPr>
      <w:r>
        <w:rPr>
          <w:rStyle w:val="C45"/>
          <w:rtl w:val="0"/>
        </w:rPr>
        <w:t>OECD 201</w:t>
      </w:r>
    </w:p>
    <w:p>
      <w:pPr>
        <w:pStyle w:val="P66"/>
        <w:framePr w:w="1625" w:h="666" w:hRule="exact" w:wrap="none" w:vAnchor="page" w:hAnchor="margin" w:x="3890" w:y="12468"/>
        <w:rPr>
          <w:rStyle w:val="C3"/>
          <w:rtl w:val="0"/>
        </w:rPr>
      </w:pPr>
    </w:p>
    <w:p>
      <w:pPr>
        <w:pStyle w:val="P67"/>
        <w:framePr w:w="1599" w:h="651" w:hRule="exact" w:wrap="none" w:vAnchor="page" w:hAnchor="margin" w:x="3916" w:y="12468"/>
        <w:rPr>
          <w:rStyle w:val="C45"/>
          <w:rtl w:val="0"/>
        </w:rPr>
      </w:pPr>
      <w:r>
        <w:rPr>
          <w:rStyle w:val="C45"/>
          <w:rtl w:val="0"/>
        </w:rPr>
        <w:t>0,03 mg/l</w:t>
      </w:r>
    </w:p>
    <w:p>
      <w:pPr>
        <w:pStyle w:val="P66"/>
        <w:framePr w:w="1771" w:h="666" w:hRule="exact" w:wrap="none" w:vAnchor="page" w:hAnchor="margin" w:x="5561" w:y="12468"/>
        <w:rPr>
          <w:rStyle w:val="C3"/>
          <w:rtl w:val="0"/>
        </w:rPr>
      </w:pPr>
    </w:p>
    <w:p>
      <w:pPr>
        <w:pStyle w:val="P67"/>
        <w:framePr w:w="1745" w:h="651" w:hRule="exact" w:wrap="none" w:vAnchor="page" w:hAnchor="margin" w:x="5587" w:y="12468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666" w:hRule="exact" w:wrap="none" w:vAnchor="page" w:hAnchor="margin" w:x="7376" w:y="12468"/>
        <w:rPr>
          <w:rStyle w:val="C3"/>
          <w:rtl w:val="0"/>
        </w:rPr>
      </w:pPr>
    </w:p>
    <w:p>
      <w:pPr>
        <w:pStyle w:val="P67"/>
        <w:framePr w:w="1723" w:h="651" w:hRule="exact" w:wrap="none" w:vAnchor="page" w:hAnchor="margin" w:x="7402" w:y="12468"/>
        <w:rPr>
          <w:rStyle w:val="C45"/>
          <w:rtl w:val="0"/>
        </w:rPr>
      </w:pPr>
      <w:r>
        <w:rPr>
          <w:rStyle w:val="C45"/>
          <w:rtl w:val="0"/>
        </w:rPr>
        <w:t>Algi (Pseudokirchneriella subcapitata)</w:t>
      </w:r>
    </w:p>
    <w:p>
      <w:pPr>
        <w:pStyle w:val="P68"/>
        <w:framePr w:w="1006" w:h="666" w:hRule="exact" w:wrap="none" w:vAnchor="page" w:hAnchor="margin" w:x="9171" w:y="12468"/>
        <w:rPr>
          <w:rStyle w:val="C3"/>
          <w:rtl w:val="0"/>
        </w:rPr>
      </w:pPr>
    </w:p>
    <w:p>
      <w:pPr>
        <w:pStyle w:val="P69"/>
        <w:framePr w:w="1010" w:h="651" w:hRule="exact" w:wrap="none" w:vAnchor="page" w:hAnchor="margin" w:x="9197" w:y="12468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66"/>
        <w:framePr w:w="1407" w:h="459" w:hRule="exact" w:wrap="none" w:vAnchor="page" w:hAnchor="margin" w:x="695" w:y="13134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3134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13134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3134"/>
        <w:rPr>
          <w:rStyle w:val="C45"/>
          <w:rtl w:val="0"/>
        </w:rPr>
      </w:pPr>
      <w:r>
        <w:rPr>
          <w:rStyle w:val="C45"/>
          <w:rtl w:val="0"/>
        </w:rPr>
        <w:t>EU C.2 (92/69/EEC)</w:t>
      </w:r>
    </w:p>
    <w:p>
      <w:pPr>
        <w:pStyle w:val="P66"/>
        <w:framePr w:w="1625" w:h="459" w:hRule="exact" w:wrap="none" w:vAnchor="page" w:hAnchor="margin" w:x="3890" w:y="13134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3134"/>
        <w:rPr>
          <w:rStyle w:val="C45"/>
          <w:rtl w:val="0"/>
        </w:rPr>
      </w:pPr>
      <w:r>
        <w:rPr>
          <w:rStyle w:val="C45"/>
          <w:rtl w:val="0"/>
        </w:rPr>
        <w:t>0,0059 ppm</w:t>
      </w:r>
    </w:p>
    <w:p>
      <w:pPr>
        <w:pStyle w:val="P66"/>
        <w:framePr w:w="1771" w:h="459" w:hRule="exact" w:wrap="none" w:vAnchor="page" w:hAnchor="margin" w:x="5561" w:y="13134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3134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749" w:h="459" w:hRule="exact" w:wrap="none" w:vAnchor="page" w:hAnchor="margin" w:x="7376" w:y="13134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3134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8"/>
        <w:framePr w:w="1006" w:h="459" w:hRule="exact" w:wrap="none" w:vAnchor="page" w:hAnchor="margin" w:x="9171" w:y="13134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3134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66"/>
        <w:framePr w:w="1407" w:h="459" w:hRule="exact" w:wrap="none" w:vAnchor="page" w:hAnchor="margin" w:x="695" w:y="13594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3594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13594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3594"/>
        <w:rPr>
          <w:rStyle w:val="C45"/>
          <w:rtl w:val="0"/>
        </w:rPr>
      </w:pPr>
      <w:r>
        <w:rPr>
          <w:rStyle w:val="C45"/>
          <w:rtl w:val="0"/>
        </w:rPr>
        <w:t>OECD 203</w:t>
      </w:r>
    </w:p>
    <w:p>
      <w:pPr>
        <w:pStyle w:val="P66"/>
        <w:framePr w:w="1625" w:h="459" w:hRule="exact" w:wrap="none" w:vAnchor="page" w:hAnchor="margin" w:x="3890" w:y="13594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3594"/>
        <w:rPr>
          <w:rStyle w:val="C45"/>
          <w:rtl w:val="0"/>
        </w:rPr>
      </w:pPr>
      <w:r>
        <w:rPr>
          <w:rStyle w:val="C45"/>
          <w:rtl w:val="0"/>
        </w:rPr>
        <w:t>1,28 mg/l</w:t>
      </w:r>
    </w:p>
    <w:p>
      <w:pPr>
        <w:pStyle w:val="P66"/>
        <w:framePr w:w="1771" w:h="459" w:hRule="exact" w:wrap="none" w:vAnchor="page" w:hAnchor="margin" w:x="5561" w:y="13594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3594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13594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3594"/>
        <w:rPr>
          <w:rStyle w:val="C45"/>
          <w:rtl w:val="0"/>
        </w:rPr>
      </w:pPr>
      <w:r>
        <w:rPr>
          <w:rStyle w:val="C45"/>
          <w:rtl w:val="0"/>
        </w:rPr>
        <w:t>Ryby (Cyprinus variegatus)</w:t>
      </w:r>
    </w:p>
    <w:p>
      <w:pPr>
        <w:pStyle w:val="P68"/>
        <w:framePr w:w="1006" w:h="459" w:hRule="exact" w:wrap="none" w:vAnchor="page" w:hAnchor="margin" w:x="9171" w:y="13594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3594"/>
        <w:rPr>
          <w:rStyle w:val="C46"/>
          <w:rtl w:val="0"/>
        </w:rPr>
      </w:pPr>
      <w:r>
        <w:rPr>
          <w:rStyle w:val="C46"/>
          <w:rtl w:val="0"/>
        </w:rPr>
        <w:t>Woda słona</w:t>
      </w:r>
    </w:p>
    <w:p>
      <w:pPr>
        <w:pStyle w:val="P66"/>
        <w:framePr w:w="1407" w:h="459" w:hRule="exact" w:wrap="none" w:vAnchor="page" w:hAnchor="margin" w:x="695" w:y="14053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4053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14053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4053"/>
        <w:rPr>
          <w:rStyle w:val="C45"/>
          <w:rtl w:val="0"/>
        </w:rPr>
      </w:pPr>
      <w:r>
        <w:rPr>
          <w:rStyle w:val="C45"/>
          <w:rtl w:val="0"/>
        </w:rPr>
        <w:t>OECD 203</w:t>
      </w:r>
    </w:p>
    <w:p>
      <w:pPr>
        <w:pStyle w:val="P66"/>
        <w:framePr w:w="1625" w:h="459" w:hRule="exact" w:wrap="none" w:vAnchor="page" w:hAnchor="margin" w:x="3890" w:y="14053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4053"/>
        <w:rPr>
          <w:rStyle w:val="C45"/>
          <w:rtl w:val="0"/>
        </w:rPr>
      </w:pPr>
      <w:r>
        <w:rPr>
          <w:rStyle w:val="C45"/>
          <w:rtl w:val="0"/>
        </w:rPr>
        <w:t>0,515 mg/l</w:t>
      </w:r>
    </w:p>
    <w:p>
      <w:pPr>
        <w:pStyle w:val="P66"/>
        <w:framePr w:w="1771" w:h="459" w:hRule="exact" w:wrap="none" w:vAnchor="page" w:hAnchor="margin" w:x="5561" w:y="14053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4053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14053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4053"/>
        <w:rPr>
          <w:rStyle w:val="C45"/>
          <w:rtl w:val="0"/>
        </w:rPr>
      </w:pPr>
      <w:r>
        <w:rPr>
          <w:rStyle w:val="C45"/>
          <w:rtl w:val="0"/>
        </w:rPr>
        <w:t>Ryby (Lepomis macrochirus)</w:t>
      </w:r>
    </w:p>
    <w:p>
      <w:pPr>
        <w:pStyle w:val="P68"/>
        <w:framePr w:w="1006" w:h="459" w:hRule="exact" w:wrap="none" w:vAnchor="page" w:hAnchor="margin" w:x="9171" w:y="14053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4053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66"/>
        <w:framePr w:w="1407" w:h="459" w:hRule="exact" w:wrap="none" w:vAnchor="page" w:hAnchor="margin" w:x="695" w:y="14512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4512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14512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4512"/>
        <w:rPr>
          <w:rStyle w:val="C45"/>
          <w:rtl w:val="0"/>
        </w:rPr>
      </w:pPr>
      <w:r>
        <w:rPr>
          <w:rStyle w:val="C45"/>
          <w:rtl w:val="0"/>
        </w:rPr>
        <w:t>OECD 203</w:t>
      </w:r>
    </w:p>
    <w:p>
      <w:pPr>
        <w:pStyle w:val="P66"/>
        <w:framePr w:w="1625" w:h="459" w:hRule="exact" w:wrap="none" w:vAnchor="page" w:hAnchor="margin" w:x="3890" w:y="14512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4512"/>
        <w:rPr>
          <w:rStyle w:val="C45"/>
          <w:rtl w:val="0"/>
        </w:rPr>
      </w:pPr>
      <w:r>
        <w:rPr>
          <w:rStyle w:val="C45"/>
          <w:rtl w:val="0"/>
        </w:rPr>
        <w:t>0,28 mg/l</w:t>
      </w:r>
    </w:p>
    <w:p>
      <w:pPr>
        <w:pStyle w:val="P66"/>
        <w:framePr w:w="1771" w:h="459" w:hRule="exact" w:wrap="none" w:vAnchor="page" w:hAnchor="margin" w:x="5561" w:y="14512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4512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14512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4512"/>
        <w:rPr>
          <w:rStyle w:val="C45"/>
          <w:rtl w:val="0"/>
        </w:rPr>
      </w:pPr>
      <w:r>
        <w:rPr>
          <w:rStyle w:val="C45"/>
          <w:rtl w:val="0"/>
        </w:rPr>
        <w:t>Ryby (Pimephales promelas)</w:t>
      </w:r>
    </w:p>
    <w:p>
      <w:pPr>
        <w:pStyle w:val="P68"/>
        <w:framePr w:w="1006" w:h="459" w:hRule="exact" w:wrap="none" w:vAnchor="page" w:hAnchor="margin" w:x="9171" w:y="14512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4512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8/13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7"/>
        <w:framePr w:w="9482" w:h="252" w:hRule="exact" w:wrap="none" w:vAnchor="page" w:hAnchor="margin" w:x="695" w:y="293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2947"/>
        <w:rPr>
          <w:rStyle w:val="C52"/>
          <w:rtl w:val="0"/>
        </w:rPr>
      </w:pPr>
      <w:r>
        <w:rPr>
          <w:rStyle w:val="C52"/>
          <w:rtl w:val="0"/>
        </w:rPr>
        <w:t>etanol</w:t>
      </w:r>
    </w:p>
    <w:p>
      <w:pPr>
        <w:pStyle w:val="P60"/>
        <w:framePr w:w="1407" w:h="474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3184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319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625" w:h="474" w:hRule="exact" w:wrap="none" w:vAnchor="page" w:hAnchor="margin" w:x="3890" w:y="3184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319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3184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319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3184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3199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006" w:h="474" w:hRule="exact" w:wrap="none" w:vAnchor="page" w:hAnchor="margin" w:x="9171" w:y="3184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3199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6"/>
        <w:framePr w:w="1407" w:h="459" w:hRule="exact" w:wrap="none" w:vAnchor="page" w:hAnchor="margin" w:x="695" w:y="3658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3658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3658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3658"/>
        <w:rPr>
          <w:rStyle w:val="C45"/>
          <w:rtl w:val="0"/>
        </w:rPr>
      </w:pPr>
    </w:p>
    <w:p>
      <w:pPr>
        <w:pStyle w:val="P66"/>
        <w:framePr w:w="1625" w:h="459" w:hRule="exact" w:wrap="none" w:vAnchor="page" w:hAnchor="margin" w:x="3890" w:y="3658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3658"/>
        <w:rPr>
          <w:rStyle w:val="C45"/>
          <w:rtl w:val="0"/>
        </w:rPr>
      </w:pPr>
      <w:r>
        <w:rPr>
          <w:rStyle w:val="C45"/>
          <w:rtl w:val="0"/>
        </w:rPr>
        <w:t>11000 mg/l</w:t>
      </w:r>
    </w:p>
    <w:p>
      <w:pPr>
        <w:pStyle w:val="P66"/>
        <w:framePr w:w="1771" w:h="459" w:hRule="exact" w:wrap="none" w:vAnchor="page" w:hAnchor="margin" w:x="5561" w:y="3658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3658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3658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3658"/>
        <w:rPr>
          <w:rStyle w:val="C45"/>
          <w:rtl w:val="0"/>
        </w:rPr>
      </w:pPr>
      <w:r>
        <w:rPr>
          <w:rStyle w:val="C45"/>
          <w:rtl w:val="0"/>
        </w:rPr>
        <w:t>Ryby (Alburnus alburnus)</w:t>
      </w:r>
    </w:p>
    <w:p>
      <w:pPr>
        <w:pStyle w:val="P68"/>
        <w:framePr w:w="1006" w:h="459" w:hRule="exact" w:wrap="none" w:vAnchor="page" w:hAnchor="margin" w:x="9171" w:y="3658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3658"/>
        <w:rPr>
          <w:rStyle w:val="C46"/>
          <w:rtl w:val="0"/>
        </w:rPr>
      </w:pPr>
    </w:p>
    <w:p>
      <w:pPr>
        <w:pStyle w:val="P66"/>
        <w:framePr w:w="1407" w:h="459" w:hRule="exact" w:wrap="none" w:vAnchor="page" w:hAnchor="margin" w:x="695" w:y="4117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4117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4117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4117"/>
        <w:rPr>
          <w:rStyle w:val="C45"/>
          <w:rtl w:val="0"/>
        </w:rPr>
      </w:pPr>
    </w:p>
    <w:p>
      <w:pPr>
        <w:pStyle w:val="P66"/>
        <w:framePr w:w="1625" w:h="459" w:hRule="exact" w:wrap="none" w:vAnchor="page" w:hAnchor="margin" w:x="3890" w:y="4117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4117"/>
        <w:rPr>
          <w:rStyle w:val="C45"/>
          <w:rtl w:val="0"/>
        </w:rPr>
      </w:pPr>
      <w:r>
        <w:rPr>
          <w:rStyle w:val="C45"/>
          <w:rtl w:val="0"/>
        </w:rPr>
        <w:t>9268 mg/l</w:t>
      </w:r>
    </w:p>
    <w:p>
      <w:pPr>
        <w:pStyle w:val="P66"/>
        <w:framePr w:w="1771" w:h="459" w:hRule="exact" w:wrap="none" w:vAnchor="page" w:hAnchor="margin" w:x="5561" w:y="4117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4117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749" w:h="459" w:hRule="exact" w:wrap="none" w:vAnchor="page" w:hAnchor="margin" w:x="7376" w:y="4117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4117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8"/>
        <w:framePr w:w="1006" w:h="459" w:hRule="exact" w:wrap="none" w:vAnchor="page" w:hAnchor="margin" w:x="9171" w:y="4117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4117"/>
        <w:rPr>
          <w:rStyle w:val="C46"/>
          <w:rtl w:val="0"/>
        </w:rPr>
      </w:pPr>
    </w:p>
    <w:p>
      <w:pPr>
        <w:pStyle w:val="P66"/>
        <w:framePr w:w="1407" w:h="873" w:hRule="exact" w:wrap="none" w:vAnchor="page" w:hAnchor="margin" w:x="695" w:y="4577"/>
        <w:rPr>
          <w:rStyle w:val="C3"/>
          <w:rtl w:val="0"/>
        </w:rPr>
      </w:pPr>
    </w:p>
    <w:p>
      <w:pPr>
        <w:pStyle w:val="P67"/>
        <w:framePr w:w="1381" w:h="858" w:hRule="exact" w:wrap="none" w:vAnchor="page" w:hAnchor="margin" w:x="721" w:y="4577"/>
        <w:rPr>
          <w:rStyle w:val="C45"/>
          <w:rtl w:val="0"/>
        </w:rPr>
      </w:pPr>
      <w:r>
        <w:rPr>
          <w:rStyle w:val="C45"/>
          <w:rtl w:val="0"/>
        </w:rPr>
        <w:t>IC₅₀</w:t>
      </w:r>
    </w:p>
    <w:p>
      <w:pPr>
        <w:pStyle w:val="P66"/>
        <w:framePr w:w="1698" w:h="873" w:hRule="exact" w:wrap="none" w:vAnchor="page" w:hAnchor="margin" w:x="2147" w:y="4577"/>
        <w:rPr>
          <w:rStyle w:val="C3"/>
          <w:rtl w:val="0"/>
        </w:rPr>
      </w:pPr>
    </w:p>
    <w:p>
      <w:pPr>
        <w:pStyle w:val="P67"/>
        <w:framePr w:w="1672" w:h="858" w:hRule="exact" w:wrap="none" w:vAnchor="page" w:hAnchor="margin" w:x="2173" w:y="4577"/>
        <w:rPr>
          <w:rStyle w:val="C45"/>
          <w:rtl w:val="0"/>
        </w:rPr>
      </w:pPr>
    </w:p>
    <w:p>
      <w:pPr>
        <w:pStyle w:val="P66"/>
        <w:framePr w:w="1625" w:h="873" w:hRule="exact" w:wrap="none" w:vAnchor="page" w:hAnchor="margin" w:x="3890" w:y="4577"/>
        <w:rPr>
          <w:rStyle w:val="C3"/>
          <w:rtl w:val="0"/>
        </w:rPr>
      </w:pPr>
    </w:p>
    <w:p>
      <w:pPr>
        <w:pStyle w:val="P67"/>
        <w:framePr w:w="1599" w:h="858" w:hRule="exact" w:wrap="none" w:vAnchor="page" w:hAnchor="margin" w:x="3916" w:y="4577"/>
        <w:rPr>
          <w:rStyle w:val="C45"/>
          <w:rtl w:val="0"/>
        </w:rPr>
      </w:pPr>
      <w:r>
        <w:rPr>
          <w:rStyle w:val="C45"/>
          <w:rtl w:val="0"/>
        </w:rPr>
        <w:t>4300 mg/l</w:t>
      </w:r>
    </w:p>
    <w:p>
      <w:pPr>
        <w:pStyle w:val="P66"/>
        <w:framePr w:w="1771" w:h="873" w:hRule="exact" w:wrap="none" w:vAnchor="page" w:hAnchor="margin" w:x="5561" w:y="4577"/>
        <w:rPr>
          <w:rStyle w:val="C3"/>
          <w:rtl w:val="0"/>
        </w:rPr>
      </w:pPr>
    </w:p>
    <w:p>
      <w:pPr>
        <w:pStyle w:val="P67"/>
        <w:framePr w:w="1745" w:h="858" w:hRule="exact" w:wrap="none" w:vAnchor="page" w:hAnchor="margin" w:x="5587" w:y="4577"/>
        <w:rPr>
          <w:rStyle w:val="C45"/>
          <w:rtl w:val="0"/>
        </w:rPr>
      </w:pPr>
      <w:r>
        <w:rPr>
          <w:rStyle w:val="C45"/>
          <w:rtl w:val="0"/>
        </w:rPr>
        <w:t>162 godzin</w:t>
      </w:r>
    </w:p>
    <w:p>
      <w:pPr>
        <w:pStyle w:val="P66"/>
        <w:framePr w:w="1749" w:h="873" w:hRule="exact" w:wrap="none" w:vAnchor="page" w:hAnchor="margin" w:x="7376" w:y="4577"/>
        <w:rPr>
          <w:rStyle w:val="C3"/>
          <w:rtl w:val="0"/>
        </w:rPr>
      </w:pPr>
    </w:p>
    <w:p>
      <w:pPr>
        <w:pStyle w:val="P67"/>
        <w:framePr w:w="1723" w:h="858" w:hRule="exact" w:wrap="none" w:vAnchor="page" w:hAnchor="margin" w:x="7402" w:y="4577"/>
        <w:rPr>
          <w:rStyle w:val="C45"/>
          <w:rtl w:val="0"/>
        </w:rPr>
      </w:pPr>
      <w:r>
        <w:rPr>
          <w:rStyle w:val="C45"/>
          <w:rtl w:val="0"/>
        </w:rPr>
        <w:t>Algi i inne wodne rośliny (Scenedesmus quadricauda)</w:t>
      </w:r>
    </w:p>
    <w:p>
      <w:pPr>
        <w:pStyle w:val="P68"/>
        <w:framePr w:w="1006" w:h="873" w:hRule="exact" w:wrap="none" w:vAnchor="page" w:hAnchor="margin" w:x="9171" w:y="4577"/>
        <w:rPr>
          <w:rStyle w:val="C3"/>
          <w:rtl w:val="0"/>
        </w:rPr>
      </w:pPr>
    </w:p>
    <w:p>
      <w:pPr>
        <w:pStyle w:val="P69"/>
        <w:framePr w:w="1010" w:h="858" w:hRule="exact" w:wrap="none" w:vAnchor="page" w:hAnchor="margin" w:x="9197" w:y="4577"/>
        <w:rPr>
          <w:rStyle w:val="C46"/>
          <w:rtl w:val="0"/>
        </w:rPr>
      </w:pPr>
    </w:p>
    <w:p>
      <w:pPr>
        <w:pStyle w:val="P74"/>
        <w:framePr w:w="1194" w:h="227" w:hRule="exact" w:wrap="none" w:vAnchor="page" w:hAnchor="margin" w:x="706" w:y="5450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567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677"/>
        <w:rPr>
          <w:rStyle w:val="C22"/>
          <w:rtl w:val="0"/>
        </w:rPr>
      </w:pPr>
      <w:r>
        <w:rPr>
          <w:rStyle w:val="C22"/>
          <w:rtl w:val="0"/>
        </w:rPr>
        <w:t>Toksyczność chroniczna</w:t>
      </w:r>
    </w:p>
    <w:p>
      <w:pPr>
        <w:pStyle w:val="P77"/>
        <w:framePr w:w="9482" w:h="252" w:hRule="exact" w:wrap="none" w:vAnchor="page" w:hAnchor="margin" w:x="695" w:y="6028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6043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407" w:h="474" w:hRule="exact" w:wrap="none" w:vAnchor="page" w:hAnchor="margin" w:x="695" w:y="6280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6295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6280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6295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625" w:h="474" w:hRule="exact" w:wrap="none" w:vAnchor="page" w:hAnchor="margin" w:x="3890" w:y="6280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6295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6280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6295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6280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6295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006" w:h="474" w:hRule="exact" w:wrap="none" w:vAnchor="page" w:hAnchor="margin" w:x="9171" w:y="6280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6295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6"/>
        <w:framePr w:w="1407" w:h="459" w:hRule="exact" w:wrap="none" w:vAnchor="page" w:hAnchor="margin" w:x="695" w:y="6754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6754"/>
        <w:rPr>
          <w:rStyle w:val="C45"/>
          <w:rtl w:val="0"/>
        </w:rPr>
      </w:pPr>
      <w:r>
        <w:rPr>
          <w:rStyle w:val="C45"/>
          <w:rtl w:val="0"/>
        </w:rPr>
        <w:t>NOEC</w:t>
      </w:r>
    </w:p>
    <w:p>
      <w:pPr>
        <w:pStyle w:val="P66"/>
        <w:framePr w:w="1698" w:h="459" w:hRule="exact" w:wrap="none" w:vAnchor="page" w:hAnchor="margin" w:x="2147" w:y="6754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6754"/>
        <w:rPr>
          <w:rStyle w:val="C45"/>
          <w:rtl w:val="0"/>
        </w:rPr>
      </w:pPr>
      <w:r>
        <w:rPr>
          <w:rStyle w:val="C45"/>
          <w:rtl w:val="0"/>
        </w:rPr>
        <w:t>EPA OPP 72-4</w:t>
      </w:r>
    </w:p>
    <w:p>
      <w:pPr>
        <w:pStyle w:val="P66"/>
        <w:framePr w:w="1625" w:h="459" w:hRule="exact" w:wrap="none" w:vAnchor="page" w:hAnchor="margin" w:x="3890" w:y="6754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6754"/>
        <w:rPr>
          <w:rStyle w:val="C45"/>
          <w:rtl w:val="0"/>
        </w:rPr>
      </w:pPr>
      <w:r>
        <w:rPr>
          <w:rStyle w:val="C45"/>
          <w:rtl w:val="0"/>
        </w:rPr>
        <w:t>0,0042 mg/l</w:t>
      </w:r>
    </w:p>
    <w:p>
      <w:pPr>
        <w:pStyle w:val="P66"/>
        <w:framePr w:w="1771" w:h="459" w:hRule="exact" w:wrap="none" w:vAnchor="page" w:hAnchor="margin" w:x="5561" w:y="6754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6754"/>
        <w:rPr>
          <w:rStyle w:val="C45"/>
          <w:rtl w:val="0"/>
        </w:rPr>
      </w:pPr>
      <w:r>
        <w:rPr>
          <w:rStyle w:val="C45"/>
          <w:rtl w:val="0"/>
        </w:rPr>
        <w:t>21 dni</w:t>
      </w:r>
    </w:p>
    <w:p>
      <w:pPr>
        <w:pStyle w:val="P66"/>
        <w:framePr w:w="1749" w:h="459" w:hRule="exact" w:wrap="none" w:vAnchor="page" w:hAnchor="margin" w:x="7376" w:y="6754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6754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8"/>
        <w:framePr w:w="1006" w:h="459" w:hRule="exact" w:wrap="none" w:vAnchor="page" w:hAnchor="margin" w:x="9171" w:y="6754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6754"/>
        <w:rPr>
          <w:rStyle w:val="C46"/>
          <w:rtl w:val="0"/>
        </w:rPr>
      </w:pPr>
    </w:p>
    <w:p>
      <w:pPr>
        <w:pStyle w:val="P66"/>
        <w:framePr w:w="1407" w:h="459" w:hRule="exact" w:wrap="none" w:vAnchor="page" w:hAnchor="margin" w:x="695" w:y="7214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7214"/>
        <w:rPr>
          <w:rStyle w:val="C45"/>
          <w:rtl w:val="0"/>
        </w:rPr>
      </w:pPr>
      <w:r>
        <w:rPr>
          <w:rStyle w:val="C45"/>
          <w:rtl w:val="0"/>
        </w:rPr>
        <w:t>NOEC</w:t>
      </w:r>
    </w:p>
    <w:p>
      <w:pPr>
        <w:pStyle w:val="P66"/>
        <w:framePr w:w="1698" w:h="459" w:hRule="exact" w:wrap="none" w:vAnchor="page" w:hAnchor="margin" w:x="2147" w:y="7214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7214"/>
        <w:rPr>
          <w:rStyle w:val="C45"/>
          <w:rtl w:val="0"/>
        </w:rPr>
      </w:pPr>
      <w:r>
        <w:rPr>
          <w:rStyle w:val="C45"/>
          <w:rtl w:val="0"/>
        </w:rPr>
        <w:t>EPA OPP 72-4</w:t>
      </w:r>
    </w:p>
    <w:p>
      <w:pPr>
        <w:pStyle w:val="P66"/>
        <w:framePr w:w="1625" w:h="459" w:hRule="exact" w:wrap="none" w:vAnchor="page" w:hAnchor="margin" w:x="3890" w:y="7214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7214"/>
        <w:rPr>
          <w:rStyle w:val="C45"/>
          <w:rtl w:val="0"/>
        </w:rPr>
      </w:pPr>
      <w:r>
        <w:rPr>
          <w:rStyle w:val="C45"/>
          <w:rtl w:val="0"/>
        </w:rPr>
        <w:t>0,0332 mg/l</w:t>
      </w:r>
    </w:p>
    <w:p>
      <w:pPr>
        <w:pStyle w:val="P66"/>
        <w:framePr w:w="1771" w:h="459" w:hRule="exact" w:wrap="none" w:vAnchor="page" w:hAnchor="margin" w:x="5561" w:y="7214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7214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7214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7214"/>
        <w:rPr>
          <w:rStyle w:val="C45"/>
          <w:rtl w:val="0"/>
        </w:rPr>
      </w:pPr>
      <w:r>
        <w:rPr>
          <w:rStyle w:val="C45"/>
          <w:rtl w:val="0"/>
        </w:rPr>
        <w:t>Ryby (Pimephales promelas)</w:t>
      </w:r>
    </w:p>
    <w:p>
      <w:pPr>
        <w:pStyle w:val="P68"/>
        <w:framePr w:w="1006" w:h="459" w:hRule="exact" w:wrap="none" w:vAnchor="page" w:hAnchor="margin" w:x="9171" w:y="7214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7214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74"/>
        <w:framePr w:w="1194" w:h="227" w:hRule="exact" w:wrap="none" w:vAnchor="page" w:hAnchor="margin" w:x="706" w:y="7673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7900"/>
        <w:rPr>
          <w:rStyle w:val="C22"/>
          <w:rtl w:val="0"/>
        </w:rPr>
      </w:pPr>
      <w:r>
        <w:rPr>
          <w:rStyle w:val="C22"/>
          <w:rtl w:val="0"/>
        </w:rPr>
        <w:t>12.2.</w:t>
      </w:r>
    </w:p>
    <w:p>
      <w:pPr>
        <w:pStyle w:val="P26"/>
        <w:framePr w:w="9544" w:h="237" w:hRule="exact" w:wrap="none" w:vAnchor="page" w:hAnchor="margin" w:x="678" w:y="7900"/>
        <w:rPr>
          <w:rStyle w:val="C22"/>
          <w:rtl w:val="0"/>
        </w:rPr>
      </w:pPr>
      <w:r>
        <w:rPr>
          <w:rStyle w:val="C22"/>
          <w:rtl w:val="0"/>
        </w:rPr>
        <w:t>Trwałość i zdolność do rozkładu</w:t>
      </w:r>
    </w:p>
    <w:p>
      <w:pPr>
        <w:pStyle w:val="P26"/>
        <w:framePr w:w="622" w:h="237" w:hRule="exact" w:wrap="none" w:vAnchor="page" w:hAnchor="margin" w:x="28" w:y="8137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8137"/>
        <w:rPr>
          <w:rStyle w:val="C24"/>
          <w:rtl w:val="0"/>
        </w:rPr>
      </w:pPr>
      <w:r>
        <w:rPr>
          <w:rStyle w:val="C24"/>
          <w:rtl w:val="0"/>
        </w:rPr>
        <w:t>Dane dla mieszaniny nie są dostępne.</w:t>
      </w:r>
    </w:p>
    <w:p>
      <w:pPr>
        <w:pStyle w:val="P15"/>
        <w:framePr w:w="622" w:h="237" w:hRule="exact" w:wrap="none" w:vAnchor="page" w:hAnchor="margin" w:x="28" w:y="838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386"/>
        <w:rPr>
          <w:rStyle w:val="C22"/>
          <w:rtl w:val="0"/>
        </w:rPr>
      </w:pPr>
      <w:r>
        <w:rPr>
          <w:rStyle w:val="C22"/>
          <w:rtl w:val="0"/>
        </w:rPr>
        <w:t>Biodegradacja</w:t>
      </w:r>
    </w:p>
    <w:p>
      <w:pPr>
        <w:pStyle w:val="P77"/>
        <w:framePr w:w="9482" w:h="252" w:hRule="exact" w:wrap="none" w:vAnchor="page" w:hAnchor="margin" w:x="695" w:y="8737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8752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380" w:h="474" w:hRule="exact" w:wrap="none" w:vAnchor="page" w:hAnchor="margin" w:x="695" w:y="8989"/>
        <w:rPr>
          <w:rStyle w:val="C3"/>
          <w:rtl w:val="0"/>
        </w:rPr>
      </w:pPr>
    </w:p>
    <w:p>
      <w:pPr>
        <w:pStyle w:val="P61"/>
        <w:framePr w:w="1354" w:h="444" w:hRule="exact" w:wrap="none" w:vAnchor="page" w:hAnchor="margin" w:x="721" w:y="9004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65" w:h="474" w:hRule="exact" w:wrap="none" w:vAnchor="page" w:hAnchor="margin" w:x="2120" w:y="8989"/>
        <w:rPr>
          <w:rStyle w:val="C3"/>
          <w:rtl w:val="0"/>
        </w:rPr>
      </w:pPr>
    </w:p>
    <w:p>
      <w:pPr>
        <w:pStyle w:val="P61"/>
        <w:framePr w:w="1639" w:h="444" w:hRule="exact" w:wrap="none" w:vAnchor="page" w:hAnchor="margin" w:x="2146" w:y="9004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514" w:h="474" w:hRule="exact" w:wrap="none" w:vAnchor="page" w:hAnchor="margin" w:x="3830" w:y="8989"/>
        <w:rPr>
          <w:rStyle w:val="C3"/>
          <w:rtl w:val="0"/>
        </w:rPr>
      </w:pPr>
    </w:p>
    <w:p>
      <w:pPr>
        <w:pStyle w:val="P61"/>
        <w:framePr w:w="1488" w:h="444" w:hRule="exact" w:wrap="none" w:vAnchor="page" w:hAnchor="margin" w:x="3856" w:y="9004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646" w:h="474" w:hRule="exact" w:wrap="none" w:vAnchor="page" w:hAnchor="margin" w:x="5389" w:y="8989"/>
        <w:rPr>
          <w:rStyle w:val="C3"/>
          <w:rtl w:val="0"/>
        </w:rPr>
      </w:pPr>
    </w:p>
    <w:p>
      <w:pPr>
        <w:pStyle w:val="P61"/>
        <w:framePr w:w="1620" w:h="444" w:hRule="exact" w:wrap="none" w:vAnchor="page" w:hAnchor="margin" w:x="5415" w:y="9004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264" w:h="474" w:hRule="exact" w:wrap="none" w:vAnchor="page" w:hAnchor="margin" w:x="7080" w:y="8989"/>
        <w:rPr>
          <w:rStyle w:val="C3"/>
          <w:rtl w:val="0"/>
        </w:rPr>
      </w:pPr>
    </w:p>
    <w:p>
      <w:pPr>
        <w:pStyle w:val="P61"/>
        <w:framePr w:w="1238" w:h="444" w:hRule="exact" w:wrap="none" w:vAnchor="page" w:hAnchor="margin" w:x="7106" w:y="9004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1788" w:h="474" w:hRule="exact" w:wrap="none" w:vAnchor="page" w:hAnchor="margin" w:x="8388" w:y="8989"/>
        <w:rPr>
          <w:rStyle w:val="C3"/>
          <w:rtl w:val="0"/>
        </w:rPr>
      </w:pPr>
    </w:p>
    <w:p>
      <w:pPr>
        <w:pStyle w:val="P63"/>
        <w:framePr w:w="1792" w:h="444" w:hRule="exact" w:wrap="none" w:vAnchor="page" w:hAnchor="margin" w:x="8414" w:y="9004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6"/>
        <w:framePr w:w="1380" w:h="459" w:hRule="exact" w:wrap="none" w:vAnchor="page" w:hAnchor="margin" w:x="695" w:y="9463"/>
        <w:rPr>
          <w:rStyle w:val="C3"/>
          <w:rtl w:val="0"/>
        </w:rPr>
      </w:pPr>
    </w:p>
    <w:p>
      <w:pPr>
        <w:pStyle w:val="P67"/>
        <w:framePr w:w="1354" w:h="444" w:hRule="exact" w:wrap="none" w:vAnchor="page" w:hAnchor="margin" w:x="721" w:y="9463"/>
        <w:rPr>
          <w:rStyle w:val="C45"/>
          <w:rtl w:val="0"/>
        </w:rPr>
      </w:pPr>
    </w:p>
    <w:p>
      <w:pPr>
        <w:pStyle w:val="P66"/>
        <w:framePr w:w="1665" w:h="459" w:hRule="exact" w:wrap="none" w:vAnchor="page" w:hAnchor="margin" w:x="2120" w:y="9463"/>
        <w:rPr>
          <w:rStyle w:val="C3"/>
          <w:rtl w:val="0"/>
        </w:rPr>
      </w:pPr>
    </w:p>
    <w:p>
      <w:pPr>
        <w:pStyle w:val="P67"/>
        <w:framePr w:w="1639" w:h="444" w:hRule="exact" w:wrap="none" w:vAnchor="page" w:hAnchor="margin" w:x="2146" w:y="9463"/>
        <w:rPr>
          <w:rStyle w:val="C45"/>
          <w:rtl w:val="0"/>
        </w:rPr>
      </w:pPr>
      <w:r>
        <w:rPr>
          <w:rStyle w:val="C45"/>
          <w:rtl w:val="0"/>
        </w:rPr>
        <w:t>OECD 301B</w:t>
      </w:r>
    </w:p>
    <w:p>
      <w:pPr>
        <w:pStyle w:val="P66"/>
        <w:framePr w:w="1514" w:h="459" w:hRule="exact" w:wrap="none" w:vAnchor="page" w:hAnchor="margin" w:x="3830" w:y="9463"/>
        <w:rPr>
          <w:rStyle w:val="C3"/>
          <w:rtl w:val="0"/>
        </w:rPr>
      </w:pPr>
    </w:p>
    <w:p>
      <w:pPr>
        <w:pStyle w:val="P67"/>
        <w:framePr w:w="1488" w:h="444" w:hRule="exact" w:wrap="none" w:vAnchor="page" w:hAnchor="margin" w:x="3856" w:y="9463"/>
        <w:rPr>
          <w:rStyle w:val="C45"/>
          <w:rtl w:val="0"/>
        </w:rPr>
      </w:pPr>
      <w:r>
        <w:rPr>
          <w:rStyle w:val="C45"/>
          <w:rtl w:val="0"/>
        </w:rPr>
        <w:t>95,5 %</w:t>
      </w:r>
    </w:p>
    <w:p>
      <w:pPr>
        <w:pStyle w:val="P66"/>
        <w:framePr w:w="1646" w:h="459" w:hRule="exact" w:wrap="none" w:vAnchor="page" w:hAnchor="margin" w:x="5389" w:y="9463"/>
        <w:rPr>
          <w:rStyle w:val="C3"/>
          <w:rtl w:val="0"/>
        </w:rPr>
      </w:pPr>
    </w:p>
    <w:p>
      <w:pPr>
        <w:pStyle w:val="P67"/>
        <w:framePr w:w="1620" w:h="444" w:hRule="exact" w:wrap="none" w:vAnchor="page" w:hAnchor="margin" w:x="5415" w:y="9463"/>
        <w:rPr>
          <w:rStyle w:val="C45"/>
          <w:rtl w:val="0"/>
        </w:rPr>
      </w:pPr>
      <w:r>
        <w:rPr>
          <w:rStyle w:val="C45"/>
          <w:rtl w:val="0"/>
        </w:rPr>
        <w:t>28 dni</w:t>
      </w:r>
    </w:p>
    <w:p>
      <w:pPr>
        <w:pStyle w:val="P66"/>
        <w:framePr w:w="1264" w:h="459" w:hRule="exact" w:wrap="none" w:vAnchor="page" w:hAnchor="margin" w:x="7080" w:y="9463"/>
        <w:rPr>
          <w:rStyle w:val="C3"/>
          <w:rtl w:val="0"/>
        </w:rPr>
      </w:pPr>
    </w:p>
    <w:p>
      <w:pPr>
        <w:pStyle w:val="P67"/>
        <w:framePr w:w="1238" w:h="444" w:hRule="exact" w:wrap="none" w:vAnchor="page" w:hAnchor="margin" w:x="7106" w:y="9463"/>
        <w:rPr>
          <w:rStyle w:val="C45"/>
          <w:rtl w:val="0"/>
        </w:rPr>
      </w:pPr>
    </w:p>
    <w:p>
      <w:pPr>
        <w:pStyle w:val="P68"/>
        <w:framePr w:w="1788" w:h="459" w:hRule="exact" w:wrap="none" w:vAnchor="page" w:hAnchor="margin" w:x="8388" w:y="9463"/>
        <w:rPr>
          <w:rStyle w:val="C3"/>
          <w:rtl w:val="0"/>
        </w:rPr>
      </w:pPr>
    </w:p>
    <w:p>
      <w:pPr>
        <w:pStyle w:val="P69"/>
        <w:framePr w:w="1792" w:h="444" w:hRule="exact" w:wrap="none" w:vAnchor="page" w:hAnchor="margin" w:x="8414" w:y="9463"/>
        <w:rPr>
          <w:rStyle w:val="C46"/>
          <w:rtl w:val="0"/>
        </w:rPr>
      </w:pPr>
      <w:r>
        <w:rPr>
          <w:rStyle w:val="C46"/>
          <w:rtl w:val="0"/>
        </w:rPr>
        <w:t>Ulega łatwo biodegradacji</w:t>
      </w:r>
    </w:p>
    <w:p>
      <w:pPr>
        <w:pStyle w:val="P66"/>
        <w:framePr w:w="1380" w:h="459" w:hRule="exact" w:wrap="none" w:vAnchor="page" w:hAnchor="margin" w:x="695" w:y="9922"/>
        <w:rPr>
          <w:rStyle w:val="C3"/>
          <w:rtl w:val="0"/>
        </w:rPr>
      </w:pPr>
    </w:p>
    <w:p>
      <w:pPr>
        <w:pStyle w:val="P67"/>
        <w:framePr w:w="1354" w:h="444" w:hRule="exact" w:wrap="none" w:vAnchor="page" w:hAnchor="margin" w:x="721" w:y="9922"/>
        <w:rPr>
          <w:rStyle w:val="C45"/>
          <w:rtl w:val="0"/>
        </w:rPr>
      </w:pPr>
    </w:p>
    <w:p>
      <w:pPr>
        <w:pStyle w:val="P66"/>
        <w:framePr w:w="1665" w:h="459" w:hRule="exact" w:wrap="none" w:vAnchor="page" w:hAnchor="margin" w:x="2120" w:y="9922"/>
        <w:rPr>
          <w:rStyle w:val="C3"/>
          <w:rtl w:val="0"/>
        </w:rPr>
      </w:pPr>
    </w:p>
    <w:p>
      <w:pPr>
        <w:pStyle w:val="P67"/>
        <w:framePr w:w="1639" w:h="444" w:hRule="exact" w:wrap="none" w:vAnchor="page" w:hAnchor="margin" w:x="2146" w:y="9922"/>
        <w:rPr>
          <w:rStyle w:val="C45"/>
          <w:rtl w:val="0"/>
        </w:rPr>
      </w:pPr>
      <w:r>
        <w:rPr>
          <w:rStyle w:val="C45"/>
          <w:rtl w:val="0"/>
        </w:rPr>
        <w:t>OECD 301D</w:t>
      </w:r>
    </w:p>
    <w:p>
      <w:pPr>
        <w:pStyle w:val="P66"/>
        <w:framePr w:w="1514" w:h="459" w:hRule="exact" w:wrap="none" w:vAnchor="page" w:hAnchor="margin" w:x="3830" w:y="9922"/>
        <w:rPr>
          <w:rStyle w:val="C3"/>
          <w:rtl w:val="0"/>
        </w:rPr>
      </w:pPr>
    </w:p>
    <w:p>
      <w:pPr>
        <w:pStyle w:val="P67"/>
        <w:framePr w:w="1488" w:h="444" w:hRule="exact" w:wrap="none" w:vAnchor="page" w:hAnchor="margin" w:x="3856" w:y="9922"/>
        <w:rPr>
          <w:rStyle w:val="C45"/>
          <w:rtl w:val="0"/>
        </w:rPr>
      </w:pPr>
      <w:r>
        <w:rPr>
          <w:rStyle w:val="C45"/>
          <w:rtl w:val="0"/>
        </w:rPr>
        <w:t>&gt;60 %</w:t>
      </w:r>
    </w:p>
    <w:p>
      <w:pPr>
        <w:pStyle w:val="P66"/>
        <w:framePr w:w="1646" w:h="459" w:hRule="exact" w:wrap="none" w:vAnchor="page" w:hAnchor="margin" w:x="5389" w:y="9922"/>
        <w:rPr>
          <w:rStyle w:val="C3"/>
          <w:rtl w:val="0"/>
        </w:rPr>
      </w:pPr>
    </w:p>
    <w:p>
      <w:pPr>
        <w:pStyle w:val="P67"/>
        <w:framePr w:w="1620" w:h="444" w:hRule="exact" w:wrap="none" w:vAnchor="page" w:hAnchor="margin" w:x="5415" w:y="9922"/>
        <w:rPr>
          <w:rStyle w:val="C45"/>
          <w:rtl w:val="0"/>
        </w:rPr>
      </w:pPr>
      <w:r>
        <w:rPr>
          <w:rStyle w:val="C45"/>
          <w:rtl w:val="0"/>
        </w:rPr>
        <w:t>28 dni</w:t>
      </w:r>
    </w:p>
    <w:p>
      <w:pPr>
        <w:pStyle w:val="P66"/>
        <w:framePr w:w="1264" w:h="459" w:hRule="exact" w:wrap="none" w:vAnchor="page" w:hAnchor="margin" w:x="7080" w:y="9922"/>
        <w:rPr>
          <w:rStyle w:val="C3"/>
          <w:rtl w:val="0"/>
        </w:rPr>
      </w:pPr>
    </w:p>
    <w:p>
      <w:pPr>
        <w:pStyle w:val="P67"/>
        <w:framePr w:w="1238" w:h="444" w:hRule="exact" w:wrap="none" w:vAnchor="page" w:hAnchor="margin" w:x="7106" w:y="9922"/>
        <w:rPr>
          <w:rStyle w:val="C45"/>
          <w:rtl w:val="0"/>
        </w:rPr>
      </w:pPr>
    </w:p>
    <w:p>
      <w:pPr>
        <w:pStyle w:val="P68"/>
        <w:framePr w:w="1788" w:h="459" w:hRule="exact" w:wrap="none" w:vAnchor="page" w:hAnchor="margin" w:x="8388" w:y="9922"/>
        <w:rPr>
          <w:rStyle w:val="C3"/>
          <w:rtl w:val="0"/>
        </w:rPr>
      </w:pPr>
    </w:p>
    <w:p>
      <w:pPr>
        <w:pStyle w:val="P69"/>
        <w:framePr w:w="1792" w:h="444" w:hRule="exact" w:wrap="none" w:vAnchor="page" w:hAnchor="margin" w:x="8414" w:y="9922"/>
        <w:rPr>
          <w:rStyle w:val="C46"/>
          <w:rtl w:val="0"/>
        </w:rPr>
      </w:pPr>
      <w:r>
        <w:rPr>
          <w:rStyle w:val="C46"/>
          <w:rtl w:val="0"/>
        </w:rPr>
        <w:t>Ulega łatwo biodegradacji</w:t>
      </w:r>
    </w:p>
    <w:p>
      <w:pPr>
        <w:pStyle w:val="P77"/>
        <w:framePr w:w="9482" w:h="252" w:hRule="exact" w:wrap="none" w:vAnchor="page" w:hAnchor="margin" w:x="695" w:y="10495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0510"/>
        <w:rPr>
          <w:rStyle w:val="C52"/>
          <w:rtl w:val="0"/>
        </w:rPr>
      </w:pPr>
      <w:r>
        <w:rPr>
          <w:rStyle w:val="C52"/>
          <w:rtl w:val="0"/>
        </w:rPr>
        <w:t>etanol</w:t>
      </w:r>
    </w:p>
    <w:p>
      <w:pPr>
        <w:pStyle w:val="P60"/>
        <w:framePr w:w="1380" w:h="474" w:hRule="exact" w:wrap="none" w:vAnchor="page" w:hAnchor="margin" w:x="695" w:y="10747"/>
        <w:rPr>
          <w:rStyle w:val="C3"/>
          <w:rtl w:val="0"/>
        </w:rPr>
      </w:pPr>
    </w:p>
    <w:p>
      <w:pPr>
        <w:pStyle w:val="P61"/>
        <w:framePr w:w="1354" w:h="444" w:hRule="exact" w:wrap="none" w:vAnchor="page" w:hAnchor="margin" w:x="721" w:y="10762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65" w:h="474" w:hRule="exact" w:wrap="none" w:vAnchor="page" w:hAnchor="margin" w:x="2120" w:y="10747"/>
        <w:rPr>
          <w:rStyle w:val="C3"/>
          <w:rtl w:val="0"/>
        </w:rPr>
      </w:pPr>
    </w:p>
    <w:p>
      <w:pPr>
        <w:pStyle w:val="P61"/>
        <w:framePr w:w="1639" w:h="444" w:hRule="exact" w:wrap="none" w:vAnchor="page" w:hAnchor="margin" w:x="2146" w:y="10762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514" w:h="474" w:hRule="exact" w:wrap="none" w:vAnchor="page" w:hAnchor="margin" w:x="3830" w:y="10747"/>
        <w:rPr>
          <w:rStyle w:val="C3"/>
          <w:rtl w:val="0"/>
        </w:rPr>
      </w:pPr>
    </w:p>
    <w:p>
      <w:pPr>
        <w:pStyle w:val="P61"/>
        <w:framePr w:w="1488" w:h="444" w:hRule="exact" w:wrap="none" w:vAnchor="page" w:hAnchor="margin" w:x="3856" w:y="10762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646" w:h="474" w:hRule="exact" w:wrap="none" w:vAnchor="page" w:hAnchor="margin" w:x="5389" w:y="10747"/>
        <w:rPr>
          <w:rStyle w:val="C3"/>
          <w:rtl w:val="0"/>
        </w:rPr>
      </w:pPr>
    </w:p>
    <w:p>
      <w:pPr>
        <w:pStyle w:val="P61"/>
        <w:framePr w:w="1620" w:h="444" w:hRule="exact" w:wrap="none" w:vAnchor="page" w:hAnchor="margin" w:x="5415" w:y="10762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264" w:h="474" w:hRule="exact" w:wrap="none" w:vAnchor="page" w:hAnchor="margin" w:x="7080" w:y="10747"/>
        <w:rPr>
          <w:rStyle w:val="C3"/>
          <w:rtl w:val="0"/>
        </w:rPr>
      </w:pPr>
    </w:p>
    <w:p>
      <w:pPr>
        <w:pStyle w:val="P61"/>
        <w:framePr w:w="1238" w:h="444" w:hRule="exact" w:wrap="none" w:vAnchor="page" w:hAnchor="margin" w:x="7106" w:y="10762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1788" w:h="474" w:hRule="exact" w:wrap="none" w:vAnchor="page" w:hAnchor="margin" w:x="8388" w:y="10747"/>
        <w:rPr>
          <w:rStyle w:val="C3"/>
          <w:rtl w:val="0"/>
        </w:rPr>
      </w:pPr>
    </w:p>
    <w:p>
      <w:pPr>
        <w:pStyle w:val="P63"/>
        <w:framePr w:w="1792" w:h="444" w:hRule="exact" w:wrap="none" w:vAnchor="page" w:hAnchor="margin" w:x="8414" w:y="10762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6"/>
        <w:framePr w:w="1380" w:h="252" w:hRule="exact" w:wrap="none" w:vAnchor="page" w:hAnchor="margin" w:x="695" w:y="11221"/>
        <w:rPr>
          <w:rStyle w:val="C3"/>
          <w:rtl w:val="0"/>
        </w:rPr>
      </w:pPr>
    </w:p>
    <w:p>
      <w:pPr>
        <w:pStyle w:val="P67"/>
        <w:framePr w:w="1354" w:h="237" w:hRule="exact" w:wrap="none" w:vAnchor="page" w:hAnchor="margin" w:x="721" w:y="11221"/>
        <w:rPr>
          <w:rStyle w:val="C45"/>
          <w:rtl w:val="0"/>
        </w:rPr>
      </w:pPr>
    </w:p>
    <w:p>
      <w:pPr>
        <w:pStyle w:val="P66"/>
        <w:framePr w:w="1665" w:h="252" w:hRule="exact" w:wrap="none" w:vAnchor="page" w:hAnchor="margin" w:x="2120" w:y="11221"/>
        <w:rPr>
          <w:rStyle w:val="C3"/>
          <w:rtl w:val="0"/>
        </w:rPr>
      </w:pPr>
    </w:p>
    <w:p>
      <w:pPr>
        <w:pStyle w:val="P67"/>
        <w:framePr w:w="1639" w:h="237" w:hRule="exact" w:wrap="none" w:vAnchor="page" w:hAnchor="margin" w:x="2146" w:y="11221"/>
        <w:rPr>
          <w:rStyle w:val="C45"/>
          <w:rtl w:val="0"/>
        </w:rPr>
      </w:pPr>
    </w:p>
    <w:p>
      <w:pPr>
        <w:pStyle w:val="P66"/>
        <w:framePr w:w="1514" w:h="252" w:hRule="exact" w:wrap="none" w:vAnchor="page" w:hAnchor="margin" w:x="3830" w:y="11221"/>
        <w:rPr>
          <w:rStyle w:val="C3"/>
          <w:rtl w:val="0"/>
        </w:rPr>
      </w:pPr>
    </w:p>
    <w:p>
      <w:pPr>
        <w:pStyle w:val="P67"/>
        <w:framePr w:w="1488" w:h="237" w:hRule="exact" w:wrap="none" w:vAnchor="page" w:hAnchor="margin" w:x="3856" w:y="11221"/>
        <w:rPr>
          <w:rStyle w:val="C45"/>
          <w:rtl w:val="0"/>
        </w:rPr>
      </w:pPr>
      <w:r>
        <w:rPr>
          <w:rStyle w:val="C45"/>
          <w:rtl w:val="0"/>
        </w:rPr>
        <w:t>89 %</w:t>
      </w:r>
    </w:p>
    <w:p>
      <w:pPr>
        <w:pStyle w:val="P66"/>
        <w:framePr w:w="1646" w:h="252" w:hRule="exact" w:wrap="none" w:vAnchor="page" w:hAnchor="margin" w:x="5389" w:y="11221"/>
        <w:rPr>
          <w:rStyle w:val="C3"/>
          <w:rtl w:val="0"/>
        </w:rPr>
      </w:pPr>
    </w:p>
    <w:p>
      <w:pPr>
        <w:pStyle w:val="P67"/>
        <w:framePr w:w="1620" w:h="237" w:hRule="exact" w:wrap="none" w:vAnchor="page" w:hAnchor="margin" w:x="5415" w:y="11221"/>
        <w:rPr>
          <w:rStyle w:val="C45"/>
          <w:rtl w:val="0"/>
        </w:rPr>
      </w:pPr>
      <w:r>
        <w:rPr>
          <w:rStyle w:val="C45"/>
          <w:rtl w:val="0"/>
        </w:rPr>
        <w:t>14 dni</w:t>
      </w:r>
    </w:p>
    <w:p>
      <w:pPr>
        <w:pStyle w:val="P66"/>
        <w:framePr w:w="1264" w:h="252" w:hRule="exact" w:wrap="none" w:vAnchor="page" w:hAnchor="margin" w:x="7080" w:y="11221"/>
        <w:rPr>
          <w:rStyle w:val="C3"/>
          <w:rtl w:val="0"/>
        </w:rPr>
      </w:pPr>
    </w:p>
    <w:p>
      <w:pPr>
        <w:pStyle w:val="P67"/>
        <w:framePr w:w="1238" w:h="237" w:hRule="exact" w:wrap="none" w:vAnchor="page" w:hAnchor="margin" w:x="7106" w:y="11221"/>
        <w:rPr>
          <w:rStyle w:val="C45"/>
          <w:rtl w:val="0"/>
        </w:rPr>
      </w:pPr>
    </w:p>
    <w:p>
      <w:pPr>
        <w:pStyle w:val="P68"/>
        <w:framePr w:w="1788" w:h="252" w:hRule="exact" w:wrap="none" w:vAnchor="page" w:hAnchor="margin" w:x="8388" w:y="11221"/>
        <w:rPr>
          <w:rStyle w:val="C3"/>
          <w:rtl w:val="0"/>
        </w:rPr>
      </w:pPr>
    </w:p>
    <w:p>
      <w:pPr>
        <w:pStyle w:val="P69"/>
        <w:framePr w:w="1792" w:h="237" w:hRule="exact" w:wrap="none" w:vAnchor="page" w:hAnchor="margin" w:x="8414" w:y="11221"/>
        <w:rPr>
          <w:rStyle w:val="C46"/>
          <w:rtl w:val="0"/>
        </w:rPr>
      </w:pPr>
    </w:p>
    <w:p>
      <w:pPr>
        <w:pStyle w:val="P74"/>
        <w:framePr w:w="1194" w:h="227" w:hRule="exact" w:wrap="none" w:vAnchor="page" w:hAnchor="margin" w:x="706" w:y="11474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11701"/>
        <w:rPr>
          <w:rStyle w:val="C22"/>
          <w:rtl w:val="0"/>
        </w:rPr>
      </w:pPr>
      <w:r>
        <w:rPr>
          <w:rStyle w:val="C22"/>
          <w:rtl w:val="0"/>
        </w:rPr>
        <w:t>12.3.</w:t>
      </w:r>
    </w:p>
    <w:p>
      <w:pPr>
        <w:pStyle w:val="P26"/>
        <w:framePr w:w="9544" w:h="237" w:hRule="exact" w:wrap="none" w:vAnchor="page" w:hAnchor="margin" w:x="678" w:y="11701"/>
        <w:rPr>
          <w:rStyle w:val="C22"/>
          <w:rtl w:val="0"/>
        </w:rPr>
      </w:pPr>
      <w:r>
        <w:rPr>
          <w:rStyle w:val="C22"/>
          <w:rtl w:val="0"/>
        </w:rPr>
        <w:t>Zdolność do bioakumulacji</w:t>
      </w:r>
    </w:p>
    <w:p>
      <w:pPr>
        <w:pStyle w:val="P26"/>
        <w:framePr w:w="622" w:h="237" w:hRule="exact" w:wrap="none" w:vAnchor="page" w:hAnchor="margin" w:x="28" w:y="11938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11938"/>
        <w:rPr>
          <w:rStyle w:val="C24"/>
          <w:rtl w:val="0"/>
        </w:rPr>
      </w:pPr>
      <w:r>
        <w:rPr>
          <w:rStyle w:val="C24"/>
          <w:rtl w:val="0"/>
        </w:rPr>
        <w:t>Dane dla mieszaniny nie są dostępne.</w:t>
      </w:r>
    </w:p>
    <w:p>
      <w:pPr>
        <w:pStyle w:val="P77"/>
        <w:framePr w:w="9482" w:h="252" w:hRule="exact" w:wrap="none" w:vAnchor="page" w:hAnchor="margin" w:x="695" w:y="12289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2304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2"/>
        <w:framePr w:w="4822" w:h="455" w:hRule="exact" w:wrap="none" w:vAnchor="page" w:hAnchor="margin" w:x="695" w:y="12541"/>
        <w:rPr>
          <w:rStyle w:val="C3"/>
          <w:rtl w:val="0"/>
        </w:rPr>
      </w:pPr>
    </w:p>
    <w:p>
      <w:pPr>
        <w:pStyle w:val="P63"/>
        <w:framePr w:w="4826" w:h="425" w:hRule="exact" w:wrap="none" w:vAnchor="page" w:hAnchor="margin" w:x="721" w:y="12556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4"/>
        <w:framePr w:w="4615" w:h="455" w:hRule="exact" w:wrap="none" w:vAnchor="page" w:hAnchor="margin" w:x="5562" w:y="12541"/>
        <w:rPr>
          <w:rStyle w:val="C3"/>
          <w:rtl w:val="0"/>
        </w:rPr>
      </w:pPr>
    </w:p>
    <w:p>
      <w:pPr>
        <w:pStyle w:val="P65"/>
        <w:framePr w:w="4589" w:h="425" w:hRule="exact" w:wrap="none" w:vAnchor="page" w:hAnchor="margin" w:x="5618" w:y="12556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8"/>
        <w:framePr w:w="4822" w:h="252" w:hRule="exact" w:wrap="none" w:vAnchor="page" w:hAnchor="margin" w:x="695" w:y="12995"/>
        <w:rPr>
          <w:rStyle w:val="C3"/>
          <w:rtl w:val="0"/>
        </w:rPr>
      </w:pPr>
    </w:p>
    <w:p>
      <w:pPr>
        <w:pStyle w:val="P69"/>
        <w:framePr w:w="4826" w:h="237" w:hRule="exact" w:wrap="none" w:vAnchor="page" w:hAnchor="margin" w:x="721" w:y="12995"/>
        <w:rPr>
          <w:rStyle w:val="C46"/>
          <w:rtl w:val="0"/>
        </w:rPr>
      </w:pPr>
      <w:r>
        <w:rPr>
          <w:rStyle w:val="C46"/>
          <w:rtl w:val="0"/>
        </w:rPr>
        <w:t>Log Pow</w:t>
      </w:r>
    </w:p>
    <w:p>
      <w:pPr>
        <w:pStyle w:val="P70"/>
        <w:framePr w:w="4615" w:h="252" w:hRule="exact" w:wrap="none" w:vAnchor="page" w:hAnchor="margin" w:x="5562" w:y="12995"/>
        <w:rPr>
          <w:rStyle w:val="C3"/>
          <w:rtl w:val="0"/>
        </w:rPr>
      </w:pPr>
    </w:p>
    <w:p>
      <w:pPr>
        <w:pStyle w:val="P71"/>
        <w:framePr w:w="4589" w:h="237" w:hRule="exact" w:wrap="none" w:vAnchor="page" w:hAnchor="margin" w:x="5618" w:y="12995"/>
        <w:rPr>
          <w:rStyle w:val="C47"/>
          <w:rtl w:val="0"/>
        </w:rPr>
      </w:pPr>
      <w:r>
        <w:rPr>
          <w:rStyle w:val="C47"/>
          <w:rtl w:val="0"/>
        </w:rPr>
        <w:t>0,5</w:t>
      </w:r>
    </w:p>
    <w:p>
      <w:pPr>
        <w:pStyle w:val="P68"/>
        <w:framePr w:w="4822" w:h="252" w:hRule="exact" w:wrap="none" w:vAnchor="page" w:hAnchor="margin" w:x="695" w:y="13248"/>
        <w:rPr>
          <w:rStyle w:val="C3"/>
          <w:rtl w:val="0"/>
        </w:rPr>
      </w:pPr>
    </w:p>
    <w:p>
      <w:pPr>
        <w:pStyle w:val="P69"/>
        <w:framePr w:w="4826" w:h="237" w:hRule="exact" w:wrap="none" w:vAnchor="page" w:hAnchor="margin" w:x="721" w:y="13248"/>
        <w:rPr>
          <w:rStyle w:val="C46"/>
          <w:rtl w:val="0"/>
        </w:rPr>
      </w:pPr>
      <w:r>
        <w:rPr>
          <w:rStyle w:val="C46"/>
          <w:rtl w:val="0"/>
        </w:rPr>
        <w:t>BCF</w:t>
      </w:r>
    </w:p>
    <w:p>
      <w:pPr>
        <w:pStyle w:val="P70"/>
        <w:framePr w:w="4615" w:h="252" w:hRule="exact" w:wrap="none" w:vAnchor="page" w:hAnchor="margin" w:x="5562" w:y="13248"/>
        <w:rPr>
          <w:rStyle w:val="C3"/>
          <w:rtl w:val="0"/>
        </w:rPr>
      </w:pPr>
    </w:p>
    <w:p>
      <w:pPr>
        <w:pStyle w:val="P71"/>
        <w:framePr w:w="4589" w:h="237" w:hRule="exact" w:wrap="none" w:vAnchor="page" w:hAnchor="margin" w:x="5618" w:y="13248"/>
        <w:rPr>
          <w:rStyle w:val="C47"/>
          <w:rtl w:val="0"/>
        </w:rPr>
      </w:pPr>
      <w:r>
        <w:rPr>
          <w:rStyle w:val="C47"/>
          <w:rtl w:val="0"/>
        </w:rPr>
        <w:t>67,62</w:t>
      </w:r>
    </w:p>
    <w:p>
      <w:pPr>
        <w:pStyle w:val="P77"/>
        <w:framePr w:w="9482" w:h="252" w:hRule="exact" w:wrap="none" w:vAnchor="page" w:hAnchor="margin" w:x="695" w:y="1361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3628"/>
        <w:rPr>
          <w:rStyle w:val="C52"/>
          <w:rtl w:val="0"/>
        </w:rPr>
      </w:pPr>
      <w:r>
        <w:rPr>
          <w:rStyle w:val="C52"/>
          <w:rtl w:val="0"/>
        </w:rPr>
        <w:t>etanol</w:t>
      </w:r>
    </w:p>
    <w:p>
      <w:pPr>
        <w:pStyle w:val="P62"/>
        <w:framePr w:w="4822" w:h="455" w:hRule="exact" w:wrap="none" w:vAnchor="page" w:hAnchor="margin" w:x="695" w:y="13866"/>
        <w:rPr>
          <w:rStyle w:val="C3"/>
          <w:rtl w:val="0"/>
        </w:rPr>
      </w:pPr>
    </w:p>
    <w:p>
      <w:pPr>
        <w:pStyle w:val="P63"/>
        <w:framePr w:w="4826" w:h="425" w:hRule="exact" w:wrap="none" w:vAnchor="page" w:hAnchor="margin" w:x="721" w:y="13881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4"/>
        <w:framePr w:w="4615" w:h="455" w:hRule="exact" w:wrap="none" w:vAnchor="page" w:hAnchor="margin" w:x="5562" w:y="13866"/>
        <w:rPr>
          <w:rStyle w:val="C3"/>
          <w:rtl w:val="0"/>
        </w:rPr>
      </w:pPr>
    </w:p>
    <w:p>
      <w:pPr>
        <w:pStyle w:val="P65"/>
        <w:framePr w:w="4589" w:h="425" w:hRule="exact" w:wrap="none" w:vAnchor="page" w:hAnchor="margin" w:x="5618" w:y="13881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8"/>
        <w:framePr w:w="4822" w:h="252" w:hRule="exact" w:wrap="none" w:vAnchor="page" w:hAnchor="margin" w:x="695" w:y="14320"/>
        <w:rPr>
          <w:rStyle w:val="C3"/>
          <w:rtl w:val="0"/>
        </w:rPr>
      </w:pPr>
    </w:p>
    <w:p>
      <w:pPr>
        <w:pStyle w:val="P69"/>
        <w:framePr w:w="4826" w:h="237" w:hRule="exact" w:wrap="none" w:vAnchor="page" w:hAnchor="margin" w:x="721" w:y="14320"/>
        <w:rPr>
          <w:rStyle w:val="C46"/>
          <w:rtl w:val="0"/>
        </w:rPr>
      </w:pPr>
      <w:r>
        <w:rPr>
          <w:rStyle w:val="C46"/>
          <w:rtl w:val="0"/>
        </w:rPr>
        <w:t>Log Pow</w:t>
      </w:r>
    </w:p>
    <w:p>
      <w:pPr>
        <w:pStyle w:val="P70"/>
        <w:framePr w:w="4615" w:h="252" w:hRule="exact" w:wrap="none" w:vAnchor="page" w:hAnchor="margin" w:x="5562" w:y="14320"/>
        <w:rPr>
          <w:rStyle w:val="C3"/>
          <w:rtl w:val="0"/>
        </w:rPr>
      </w:pPr>
    </w:p>
    <w:p>
      <w:pPr>
        <w:pStyle w:val="P71"/>
        <w:framePr w:w="4589" w:h="237" w:hRule="exact" w:wrap="none" w:vAnchor="page" w:hAnchor="margin" w:x="5618" w:y="14320"/>
        <w:rPr>
          <w:rStyle w:val="C47"/>
          <w:rtl w:val="0"/>
        </w:rPr>
      </w:pPr>
      <w:r>
        <w:rPr>
          <w:rStyle w:val="C47"/>
          <w:rtl w:val="0"/>
        </w:rPr>
        <w:t>-0,31</w:t>
      </w:r>
    </w:p>
    <w:p>
      <w:pPr>
        <w:pStyle w:val="P68"/>
        <w:framePr w:w="4822" w:h="252" w:hRule="exact" w:wrap="none" w:vAnchor="page" w:hAnchor="margin" w:x="695" w:y="14572"/>
        <w:rPr>
          <w:rStyle w:val="C3"/>
          <w:rtl w:val="0"/>
        </w:rPr>
      </w:pPr>
    </w:p>
    <w:p>
      <w:pPr>
        <w:pStyle w:val="P69"/>
        <w:framePr w:w="4826" w:h="237" w:hRule="exact" w:wrap="none" w:vAnchor="page" w:hAnchor="margin" w:x="721" w:y="14572"/>
        <w:rPr>
          <w:rStyle w:val="C46"/>
          <w:rtl w:val="0"/>
        </w:rPr>
      </w:pPr>
      <w:r>
        <w:rPr>
          <w:rStyle w:val="C46"/>
          <w:rtl w:val="0"/>
        </w:rPr>
        <w:t>BCF</w:t>
      </w:r>
    </w:p>
    <w:p>
      <w:pPr>
        <w:pStyle w:val="P70"/>
        <w:framePr w:w="4615" w:h="252" w:hRule="exact" w:wrap="none" w:vAnchor="page" w:hAnchor="margin" w:x="5562" w:y="14572"/>
        <w:rPr>
          <w:rStyle w:val="C3"/>
          <w:rtl w:val="0"/>
        </w:rPr>
      </w:pPr>
    </w:p>
    <w:p>
      <w:pPr>
        <w:pStyle w:val="P71"/>
        <w:framePr w:w="4589" w:h="237" w:hRule="exact" w:wrap="none" w:vAnchor="page" w:hAnchor="margin" w:x="5618" w:y="14572"/>
        <w:rPr>
          <w:rStyle w:val="C47"/>
          <w:rtl w:val="0"/>
        </w:rPr>
      </w:pPr>
      <w:r>
        <w:rPr>
          <w:rStyle w:val="C47"/>
          <w:rtl w:val="0"/>
        </w:rPr>
        <w:t>3</w:t>
      </w:r>
    </w:p>
    <w:p>
      <w:pPr>
        <w:pStyle w:val="P74"/>
        <w:framePr w:w="1194" w:h="227" w:hRule="exact" w:wrap="none" w:vAnchor="page" w:hAnchor="margin" w:x="706" w:y="14824"/>
        <w:rPr>
          <w:rStyle w:val="C49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9/13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12.4.</w:t>
      </w: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Mobilność w glebie</w:t>
      </w:r>
    </w:p>
    <w:p>
      <w:pPr>
        <w:pStyle w:val="P26"/>
        <w:framePr w:w="622" w:h="444" w:hRule="exact" w:wrap="none" w:vAnchor="page" w:hAnchor="margin" w:x="28" w:y="3055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PMT/vPvM.</w:t>
      </w:r>
    </w:p>
    <w:p>
      <w:pPr>
        <w:pStyle w:val="P77"/>
        <w:framePr w:w="9482" w:h="252" w:hRule="exact" w:wrap="none" w:vAnchor="page" w:hAnchor="margin" w:x="695" w:y="361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3628"/>
        <w:rPr>
          <w:rStyle w:val="C52"/>
          <w:rtl w:val="0"/>
        </w:rPr>
      </w:pPr>
      <w:r>
        <w:rPr>
          <w:rStyle w:val="C52"/>
          <w:rtl w:val="0"/>
        </w:rPr>
        <w:t>etanol</w:t>
      </w:r>
    </w:p>
    <w:p>
      <w:pPr>
        <w:pStyle w:val="P62"/>
        <w:framePr w:w="3983" w:h="455" w:hRule="exact" w:wrap="none" w:vAnchor="page" w:hAnchor="margin" w:x="695" w:y="3865"/>
        <w:rPr>
          <w:rStyle w:val="C3"/>
          <w:rtl w:val="0"/>
        </w:rPr>
      </w:pPr>
    </w:p>
    <w:p>
      <w:pPr>
        <w:pStyle w:val="P63"/>
        <w:framePr w:w="3987" w:h="425" w:hRule="exact" w:wrap="none" w:vAnchor="page" w:hAnchor="margin" w:x="721" w:y="3880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4"/>
        <w:framePr w:w="5454" w:h="455" w:hRule="exact" w:wrap="none" w:vAnchor="page" w:hAnchor="margin" w:x="4723" w:y="3865"/>
        <w:rPr>
          <w:rStyle w:val="C3"/>
          <w:rtl w:val="0"/>
        </w:rPr>
      </w:pPr>
    </w:p>
    <w:p>
      <w:pPr>
        <w:pStyle w:val="P65"/>
        <w:framePr w:w="5428" w:h="425" w:hRule="exact" w:wrap="none" w:vAnchor="page" w:hAnchor="margin" w:x="4779" w:y="3880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8"/>
        <w:framePr w:w="3983" w:h="252" w:hRule="exact" w:wrap="none" w:vAnchor="page" w:hAnchor="margin" w:x="695" w:y="4320"/>
        <w:rPr>
          <w:rStyle w:val="C3"/>
          <w:rtl w:val="0"/>
        </w:rPr>
      </w:pPr>
    </w:p>
    <w:p>
      <w:pPr>
        <w:pStyle w:val="P69"/>
        <w:framePr w:w="3987" w:h="237" w:hRule="exact" w:wrap="none" w:vAnchor="page" w:hAnchor="margin" w:x="721" w:y="4320"/>
        <w:rPr>
          <w:rStyle w:val="C46"/>
          <w:rtl w:val="0"/>
        </w:rPr>
      </w:pPr>
      <w:r>
        <w:rPr>
          <w:rStyle w:val="C46"/>
          <w:rtl w:val="0"/>
        </w:rPr>
        <w:t>Koc</w:t>
      </w:r>
    </w:p>
    <w:p>
      <w:pPr>
        <w:pStyle w:val="P70"/>
        <w:framePr w:w="5454" w:h="252" w:hRule="exact" w:wrap="none" w:vAnchor="page" w:hAnchor="margin" w:x="4723" w:y="4320"/>
        <w:rPr>
          <w:rStyle w:val="C3"/>
          <w:rtl w:val="0"/>
        </w:rPr>
      </w:pPr>
    </w:p>
    <w:p>
      <w:pPr>
        <w:pStyle w:val="P71"/>
        <w:framePr w:w="5428" w:h="237" w:hRule="exact" w:wrap="none" w:vAnchor="page" w:hAnchor="margin" w:x="4779" w:y="4320"/>
        <w:rPr>
          <w:rStyle w:val="C47"/>
          <w:rtl w:val="0"/>
        </w:rPr>
      </w:pPr>
      <w:r>
        <w:rPr>
          <w:rStyle w:val="C47"/>
          <w:rtl w:val="0"/>
        </w:rPr>
        <w:t>1</w:t>
      </w:r>
    </w:p>
    <w:p>
      <w:pPr>
        <w:pStyle w:val="P74"/>
        <w:framePr w:w="1194" w:h="227" w:hRule="exact" w:wrap="none" w:vAnchor="page" w:hAnchor="margin" w:x="706" w:y="4572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4805"/>
        <w:rPr>
          <w:rStyle w:val="C22"/>
          <w:rtl w:val="0"/>
        </w:rPr>
      </w:pPr>
      <w:r>
        <w:rPr>
          <w:rStyle w:val="C22"/>
          <w:rtl w:val="0"/>
        </w:rPr>
        <w:t>12.5.</w:t>
      </w:r>
    </w:p>
    <w:p>
      <w:pPr>
        <w:pStyle w:val="P26"/>
        <w:framePr w:w="9544" w:h="237" w:hRule="exact" w:wrap="none" w:vAnchor="page" w:hAnchor="margin" w:x="678" w:y="4805"/>
        <w:rPr>
          <w:rStyle w:val="C22"/>
          <w:rtl w:val="0"/>
        </w:rPr>
      </w:pPr>
      <w:r>
        <w:rPr>
          <w:rStyle w:val="C22"/>
          <w:rtl w:val="0"/>
        </w:rPr>
        <w:t>Wyniki oceny właściwości PBT i vPvB</w:t>
      </w:r>
    </w:p>
    <w:p>
      <w:pPr>
        <w:pStyle w:val="P15"/>
        <w:framePr w:w="622" w:h="444" w:hRule="exact" w:wrap="none" w:vAnchor="page" w:hAnchor="margin" w:x="28" w:y="5042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5042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PBT/vPvB.</w:t>
      </w:r>
    </w:p>
    <w:p>
      <w:pPr>
        <w:pStyle w:val="P26"/>
        <w:framePr w:w="622" w:h="237" w:hRule="exact" w:wrap="none" w:vAnchor="page" w:hAnchor="margin" w:x="28" w:y="5486"/>
        <w:rPr>
          <w:rStyle w:val="C22"/>
          <w:rtl w:val="0"/>
        </w:rPr>
      </w:pPr>
      <w:r>
        <w:rPr>
          <w:rStyle w:val="C22"/>
          <w:rtl w:val="0"/>
        </w:rPr>
        <w:t>12.6.</w:t>
      </w:r>
    </w:p>
    <w:p>
      <w:pPr>
        <w:pStyle w:val="P26"/>
        <w:framePr w:w="9544" w:h="237" w:hRule="exact" w:wrap="none" w:vAnchor="page" w:hAnchor="margin" w:x="678" w:y="5486"/>
        <w:rPr>
          <w:rStyle w:val="C22"/>
          <w:rtl w:val="0"/>
        </w:rPr>
      </w:pPr>
      <w:r>
        <w:rPr>
          <w:rStyle w:val="C22"/>
          <w:rtl w:val="0"/>
        </w:rPr>
        <w:t>Właściwości zaburzające funkcjonowanie układu hormonalnego</w:t>
      </w:r>
    </w:p>
    <w:p>
      <w:pPr>
        <w:pStyle w:val="P26"/>
        <w:framePr w:w="622" w:h="444" w:hRule="exact" w:wrap="none" w:vAnchor="page" w:hAnchor="margin" w:x="28" w:y="5723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5723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w środowisku.</w:t>
      </w:r>
    </w:p>
    <w:p>
      <w:pPr>
        <w:pStyle w:val="P26"/>
        <w:framePr w:w="622" w:h="237" w:hRule="exact" w:wrap="none" w:vAnchor="page" w:hAnchor="margin" w:x="28" w:y="6168"/>
        <w:rPr>
          <w:rStyle w:val="C22"/>
          <w:rtl w:val="0"/>
        </w:rPr>
      </w:pPr>
      <w:r>
        <w:rPr>
          <w:rStyle w:val="C22"/>
          <w:rtl w:val="0"/>
        </w:rPr>
        <w:t>12.7.</w:t>
      </w:r>
    </w:p>
    <w:p>
      <w:pPr>
        <w:pStyle w:val="P26"/>
        <w:framePr w:w="9544" w:h="237" w:hRule="exact" w:wrap="none" w:vAnchor="page" w:hAnchor="margin" w:x="678" w:y="6168"/>
        <w:rPr>
          <w:rStyle w:val="C22"/>
          <w:rtl w:val="0"/>
        </w:rPr>
      </w:pPr>
      <w:r>
        <w:rPr>
          <w:rStyle w:val="C22"/>
          <w:rtl w:val="0"/>
        </w:rPr>
        <w:t>Inne szkodliwe skutki działania</w:t>
      </w:r>
    </w:p>
    <w:p>
      <w:pPr>
        <w:pStyle w:val="P15"/>
        <w:framePr w:w="622" w:h="237" w:hRule="exact" w:wrap="none" w:vAnchor="page" w:hAnchor="margin" w:x="28" w:y="6405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6405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48"/>
        <w:framePr w:w="10222" w:h="114" w:hRule="exact" w:wrap="none" w:vAnchor="page" w:hAnchor="margin" w:x="0" w:y="6642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6642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6977"/>
        <w:rPr>
          <w:rStyle w:val="C22"/>
          <w:rtl w:val="0"/>
        </w:rPr>
      </w:pPr>
      <w:r>
        <w:rPr>
          <w:rStyle w:val="C22"/>
          <w:rtl w:val="0"/>
        </w:rPr>
        <w:t>SEKCJA 13: Postępowanie z odpadami</w:t>
      </w:r>
    </w:p>
    <w:p>
      <w:pPr>
        <w:pStyle w:val="P26"/>
        <w:framePr w:w="622" w:h="237" w:hRule="exact" w:wrap="none" w:vAnchor="page" w:hAnchor="margin" w:x="28" w:y="7214"/>
        <w:rPr>
          <w:rStyle w:val="C22"/>
          <w:rtl w:val="0"/>
        </w:rPr>
      </w:pPr>
      <w:r>
        <w:rPr>
          <w:rStyle w:val="C22"/>
          <w:rtl w:val="0"/>
        </w:rPr>
        <w:t>13.1.</w:t>
      </w:r>
    </w:p>
    <w:p>
      <w:pPr>
        <w:pStyle w:val="P26"/>
        <w:framePr w:w="9544" w:h="237" w:hRule="exact" w:wrap="none" w:vAnchor="page" w:hAnchor="margin" w:x="678" w:y="7214"/>
        <w:rPr>
          <w:rStyle w:val="C22"/>
          <w:rtl w:val="0"/>
        </w:rPr>
      </w:pPr>
      <w:r>
        <w:rPr>
          <w:rStyle w:val="C22"/>
          <w:rtl w:val="0"/>
        </w:rPr>
        <w:t>Metody unieszkodliwiania odpadów</w:t>
      </w:r>
    </w:p>
    <w:p>
      <w:pPr>
        <w:pStyle w:val="P15"/>
        <w:framePr w:w="622" w:h="1272" w:hRule="exact" w:wrap="none" w:vAnchor="page" w:hAnchor="margin" w:x="28" w:y="7451"/>
        <w:rPr>
          <w:rStyle w:val="C15"/>
          <w:rtl w:val="0"/>
        </w:rPr>
      </w:pPr>
    </w:p>
    <w:p>
      <w:pPr>
        <w:pStyle w:val="P28"/>
        <w:framePr w:w="9544" w:h="1272" w:hRule="exact" w:wrap="none" w:vAnchor="page" w:hAnchor="margin" w:x="678" w:y="7451"/>
        <w:rPr>
          <w:rStyle w:val="C24"/>
          <w:rtl w:val="0"/>
        </w:rPr>
      </w:pPr>
      <w:r>
        <w:rPr>
          <w:rStyle w:val="C24"/>
          <w:rtl w:val="0"/>
        </w:rPr>
        <w:t>Nie dopuścić do zanieczyszczenia wód powierzchniowych i gruntowych produktem. Nie wylewać niewykorzystanego produktu do kanalizacji. Nie wolno usuwać razem z odpadami komunalnymi. Puste opakowania można energetycznie wykorzystać w spalarni odpadów lub gromadzić na składowisku o odpowiedniej klasyfikacji. Idealnie wyczyszczone opakowania można przekazać do recyklingu. Kod odpadu należy nadać w miejscu jego wytwarzania. Postępować zgodnie z obowiązującymi przepisami dotyczącymi utylizacji odpadów.</w:t>
      </w:r>
    </w:p>
    <w:p>
      <w:pPr>
        <w:pStyle w:val="P15"/>
        <w:framePr w:w="622" w:h="237" w:hRule="exact" w:wrap="none" w:vAnchor="page" w:hAnchor="margin" w:x="28" w:y="872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729"/>
        <w:rPr>
          <w:rStyle w:val="C22"/>
          <w:rtl w:val="0"/>
        </w:rPr>
      </w:pPr>
      <w:r>
        <w:rPr>
          <w:rStyle w:val="C22"/>
          <w:rtl w:val="0"/>
        </w:rPr>
        <w:t>Regulacje prawne w zakresie gospodarki odpadami</w:t>
      </w:r>
    </w:p>
    <w:p>
      <w:pPr>
        <w:pStyle w:val="P15"/>
        <w:framePr w:w="622" w:h="858" w:hRule="exact" w:wrap="none" w:vAnchor="page" w:hAnchor="margin" w:x="28" w:y="8967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8967"/>
        <w:rPr>
          <w:rStyle w:val="C24"/>
          <w:rtl w:val="0"/>
        </w:rPr>
      </w:pPr>
      <w:r>
        <w:rPr>
          <w:rStyle w:val="C24"/>
          <w:rtl w:val="0"/>
        </w:rPr>
        <w:t>Ustawa z dnia 14 grudnia 2012 r. o odpadach (Dz.U. 2022 poz. 699). Dyrektywa Parlamentu Europejskiego i Rady 2008/98/WE z dnia 19 listopada 2008 r. w sprawie odpadów. Ustawa z dnia 13 czerwca 2013 r. o gospodarce opakowaniami i odpadami opakowaniowymi (t.j. Dz. U. z 2023 r. poz. 1658 z późn. zm.) Rozporządzenie Ministra Klimatu z dnia 2 stycznia 2020 r. w sprawie katalogu odpadów (Dz.U. 2020 poz. 10).</w:t>
      </w:r>
    </w:p>
    <w:p>
      <w:pPr>
        <w:pStyle w:val="P26"/>
        <w:framePr w:w="622" w:h="237" w:hRule="exact" w:wrap="none" w:vAnchor="page" w:hAnchor="margin" w:x="28" w:y="9825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9825"/>
        <w:rPr>
          <w:rStyle w:val="C22"/>
          <w:rtl w:val="0"/>
        </w:rPr>
      </w:pPr>
      <w:r>
        <w:rPr>
          <w:rStyle w:val="C22"/>
          <w:rtl w:val="0"/>
        </w:rPr>
        <w:t>Kod rodzaju odpadów</w:t>
      </w:r>
    </w:p>
    <w:p>
      <w:pPr>
        <w:pStyle w:val="P15"/>
        <w:framePr w:w="622" w:h="237" w:hRule="exact" w:wrap="none" w:vAnchor="page" w:hAnchor="margin" w:x="28" w:y="10062"/>
        <w:rPr>
          <w:rStyle w:val="C15"/>
          <w:rtl w:val="0"/>
        </w:rPr>
      </w:pPr>
    </w:p>
    <w:p>
      <w:pPr>
        <w:pStyle w:val="P15"/>
        <w:framePr w:w="1165" w:h="237" w:hRule="exact" w:wrap="none" w:vAnchor="page" w:hAnchor="margin" w:x="678" w:y="10062"/>
        <w:rPr>
          <w:rStyle w:val="C15"/>
          <w:rtl w:val="0"/>
        </w:rPr>
      </w:pPr>
      <w:r>
        <w:rPr>
          <w:rStyle w:val="C15"/>
          <w:rtl w:val="0"/>
        </w:rPr>
        <w:t>19 02 08*</w:t>
      </w:r>
    </w:p>
    <w:p>
      <w:pPr>
        <w:pStyle w:val="P28"/>
        <w:framePr w:w="8351" w:h="237" w:hRule="exact" w:wrap="none" w:vAnchor="page" w:hAnchor="margin" w:x="1871" w:y="10062"/>
        <w:rPr>
          <w:rStyle w:val="C24"/>
          <w:rtl w:val="0"/>
        </w:rPr>
      </w:pPr>
      <w:r>
        <w:rPr>
          <w:rStyle w:val="C24"/>
          <w:rtl w:val="0"/>
        </w:rPr>
        <w:t>Ciekłe odpady palne zawierające substancje niebezpieczne</w:t>
      </w:r>
    </w:p>
    <w:p>
      <w:pPr>
        <w:pStyle w:val="P15"/>
        <w:framePr w:w="622" w:h="237" w:hRule="exact" w:wrap="none" w:vAnchor="page" w:hAnchor="margin" w:x="28" w:y="1031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316"/>
        <w:rPr>
          <w:rStyle w:val="C22"/>
          <w:rtl w:val="0"/>
        </w:rPr>
      </w:pPr>
      <w:r>
        <w:rPr>
          <w:rStyle w:val="C22"/>
          <w:rtl w:val="0"/>
        </w:rPr>
        <w:t>Kod rodzaju odpadów dla opakowania</w:t>
      </w:r>
    </w:p>
    <w:p>
      <w:pPr>
        <w:pStyle w:val="P15"/>
        <w:framePr w:w="622" w:h="237" w:hRule="exact" w:wrap="none" w:vAnchor="page" w:hAnchor="margin" w:x="28" w:y="10553"/>
        <w:rPr>
          <w:rStyle w:val="C15"/>
          <w:rtl w:val="0"/>
        </w:rPr>
      </w:pPr>
    </w:p>
    <w:p>
      <w:pPr>
        <w:pStyle w:val="P15"/>
        <w:framePr w:w="1165" w:h="237" w:hRule="exact" w:wrap="none" w:vAnchor="page" w:hAnchor="margin" w:x="678" w:y="10553"/>
        <w:rPr>
          <w:rStyle w:val="C15"/>
          <w:rtl w:val="0"/>
        </w:rPr>
      </w:pPr>
      <w:r>
        <w:rPr>
          <w:rStyle w:val="C15"/>
          <w:rtl w:val="0"/>
        </w:rPr>
        <w:t>15 01 10*</w:t>
      </w:r>
    </w:p>
    <w:p>
      <w:pPr>
        <w:pStyle w:val="P28"/>
        <w:framePr w:w="8351" w:h="237" w:hRule="exact" w:wrap="none" w:vAnchor="page" w:hAnchor="margin" w:x="1871" w:y="10553"/>
        <w:rPr>
          <w:rStyle w:val="C24"/>
          <w:rtl w:val="0"/>
        </w:rPr>
      </w:pPr>
      <w:r>
        <w:rPr>
          <w:rStyle w:val="C24"/>
          <w:rtl w:val="0"/>
        </w:rPr>
        <w:t>Opakowania zawierające pozostałości substancji niebezpiecznych lub nimi zanieczyszczone</w:t>
      </w:r>
    </w:p>
    <w:p>
      <w:pPr>
        <w:pStyle w:val="P15"/>
        <w:framePr w:w="622" w:h="237" w:hRule="exact" w:wrap="none" w:vAnchor="page" w:hAnchor="margin" w:x="28" w:y="10790"/>
        <w:rPr>
          <w:rStyle w:val="C15"/>
          <w:rtl w:val="0"/>
        </w:rPr>
      </w:pPr>
    </w:p>
    <w:p>
      <w:pPr>
        <w:pStyle w:val="P15"/>
        <w:framePr w:w="1165" w:h="237" w:hRule="exact" w:wrap="none" w:vAnchor="page" w:hAnchor="margin" w:x="678" w:y="10790"/>
        <w:rPr>
          <w:rStyle w:val="C15"/>
          <w:rtl w:val="0"/>
        </w:rPr>
      </w:pPr>
      <w:r>
        <w:rPr>
          <w:rStyle w:val="C15"/>
          <w:rtl w:val="0"/>
        </w:rPr>
        <w:t>15 01 02</w:t>
      </w:r>
    </w:p>
    <w:p>
      <w:pPr>
        <w:pStyle w:val="P28"/>
        <w:framePr w:w="8351" w:h="237" w:hRule="exact" w:wrap="none" w:vAnchor="page" w:hAnchor="margin" w:x="1871" w:y="10790"/>
        <w:rPr>
          <w:rStyle w:val="C24"/>
          <w:rtl w:val="0"/>
        </w:rPr>
      </w:pPr>
      <w:r>
        <w:rPr>
          <w:rStyle w:val="C24"/>
          <w:rtl w:val="0"/>
        </w:rPr>
        <w:t>Opakowania z tworzyw sztucznych</w:t>
      </w:r>
    </w:p>
    <w:p>
      <w:pPr>
        <w:pStyle w:val="P15"/>
        <w:framePr w:w="622" w:h="237" w:hRule="exact" w:wrap="none" w:vAnchor="page" w:hAnchor="margin" w:x="28" w:y="11028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1028"/>
        <w:rPr>
          <w:rStyle w:val="C24"/>
          <w:rtl w:val="0"/>
        </w:rPr>
      </w:pPr>
      <w:r>
        <w:rPr>
          <w:rStyle w:val="C24"/>
          <w:rtl w:val="0"/>
        </w:rPr>
        <w:t>(*) - odpady niebezpieczne na mocy dyrektywy 2008/98/WE w sprawie odpadów niebezpiecznych</w:t>
      </w:r>
    </w:p>
    <w:p>
      <w:pPr>
        <w:pStyle w:val="P48"/>
        <w:framePr w:w="10222" w:h="114" w:hRule="exact" w:wrap="none" w:vAnchor="page" w:hAnchor="margin" w:x="0" w:y="11265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1265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1600"/>
        <w:rPr>
          <w:rStyle w:val="C22"/>
          <w:rtl w:val="0"/>
        </w:rPr>
      </w:pPr>
      <w:r>
        <w:rPr>
          <w:rStyle w:val="C22"/>
          <w:rtl w:val="0"/>
        </w:rPr>
        <w:t>SEKCJA 14: Informacje dotyczące transportu</w:t>
      </w:r>
    </w:p>
    <w:p>
      <w:pPr>
        <w:pStyle w:val="P26"/>
        <w:framePr w:w="622" w:h="237" w:hRule="exact" w:wrap="none" w:vAnchor="page" w:hAnchor="margin" w:x="28" w:y="11837"/>
        <w:rPr>
          <w:rStyle w:val="C22"/>
          <w:rtl w:val="0"/>
        </w:rPr>
      </w:pPr>
      <w:r>
        <w:rPr>
          <w:rStyle w:val="C22"/>
          <w:rtl w:val="0"/>
        </w:rPr>
        <w:t>14.1.</w:t>
      </w:r>
    </w:p>
    <w:p>
      <w:pPr>
        <w:pStyle w:val="P26"/>
        <w:framePr w:w="9544" w:h="237" w:hRule="exact" w:wrap="none" w:vAnchor="page" w:hAnchor="margin" w:x="678" w:y="11837"/>
        <w:rPr>
          <w:rStyle w:val="C22"/>
          <w:rtl w:val="0"/>
        </w:rPr>
      </w:pPr>
      <w:r>
        <w:rPr>
          <w:rStyle w:val="C22"/>
          <w:rtl w:val="0"/>
        </w:rPr>
        <w:t>Numer UN lub numer identyfikacyjny ID</w:t>
      </w:r>
    </w:p>
    <w:p>
      <w:pPr>
        <w:pStyle w:val="P15"/>
        <w:framePr w:w="622" w:h="237" w:hRule="exact" w:wrap="none" w:vAnchor="page" w:hAnchor="margin" w:x="28" w:y="12074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2074"/>
        <w:rPr>
          <w:rStyle w:val="C24"/>
          <w:rtl w:val="0"/>
        </w:rPr>
      </w:pPr>
      <w:r>
        <w:rPr>
          <w:rStyle w:val="C24"/>
          <w:rtl w:val="0"/>
        </w:rPr>
        <w:t>UN 1170</w:t>
      </w:r>
    </w:p>
    <w:p>
      <w:pPr>
        <w:pStyle w:val="P26"/>
        <w:framePr w:w="622" w:h="237" w:hRule="exact" w:wrap="none" w:vAnchor="page" w:hAnchor="margin" w:x="28" w:y="12317"/>
        <w:rPr>
          <w:rStyle w:val="C22"/>
          <w:rtl w:val="0"/>
        </w:rPr>
      </w:pPr>
      <w:r>
        <w:rPr>
          <w:rStyle w:val="C22"/>
          <w:rtl w:val="0"/>
        </w:rPr>
        <w:t>14.2.</w:t>
      </w:r>
    </w:p>
    <w:p>
      <w:pPr>
        <w:pStyle w:val="P26"/>
        <w:framePr w:w="9544" w:h="237" w:hRule="exact" w:wrap="none" w:vAnchor="page" w:hAnchor="margin" w:x="678" w:y="12317"/>
        <w:rPr>
          <w:rStyle w:val="C22"/>
          <w:rtl w:val="0"/>
        </w:rPr>
      </w:pPr>
      <w:r>
        <w:rPr>
          <w:rStyle w:val="C22"/>
          <w:rtl w:val="0"/>
        </w:rPr>
        <w:t>Prawidłowa nazwa przewozowa UN</w:t>
      </w:r>
    </w:p>
    <w:p>
      <w:pPr>
        <w:pStyle w:val="P15"/>
        <w:framePr w:w="622" w:h="237" w:hRule="exact" w:wrap="none" w:vAnchor="page" w:hAnchor="margin" w:x="28" w:y="12554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2554"/>
        <w:rPr>
          <w:rStyle w:val="C15"/>
          <w:rtl w:val="0"/>
        </w:rPr>
      </w:pPr>
      <w:r>
        <w:rPr>
          <w:rStyle w:val="C15"/>
          <w:rtl w:val="0"/>
        </w:rPr>
        <w:t>ETANOL, ROZTWÓR</w:t>
      </w:r>
    </w:p>
    <w:p>
      <w:pPr>
        <w:pStyle w:val="P26"/>
        <w:framePr w:w="622" w:h="237" w:hRule="exact" w:wrap="none" w:vAnchor="page" w:hAnchor="margin" w:x="28" w:y="12797"/>
        <w:rPr>
          <w:rStyle w:val="C22"/>
          <w:rtl w:val="0"/>
        </w:rPr>
      </w:pPr>
      <w:r>
        <w:rPr>
          <w:rStyle w:val="C22"/>
          <w:rtl w:val="0"/>
        </w:rPr>
        <w:t>14.3.</w:t>
      </w:r>
    </w:p>
    <w:p>
      <w:pPr>
        <w:pStyle w:val="P26"/>
        <w:framePr w:w="9544" w:h="237" w:hRule="exact" w:wrap="none" w:vAnchor="page" w:hAnchor="margin" w:x="678" w:y="12797"/>
        <w:rPr>
          <w:rStyle w:val="C22"/>
          <w:rtl w:val="0"/>
        </w:rPr>
      </w:pPr>
      <w:r>
        <w:rPr>
          <w:rStyle w:val="C22"/>
          <w:rtl w:val="0"/>
        </w:rPr>
        <w:t>Klasa(-y) zagrożenia w transporcie</w:t>
      </w:r>
    </w:p>
    <w:p>
      <w:pPr>
        <w:pStyle w:val="P15"/>
        <w:framePr w:w="622" w:h="237" w:hRule="exact" w:wrap="none" w:vAnchor="page" w:hAnchor="margin" w:x="28" w:y="13034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3034"/>
        <w:rPr>
          <w:rStyle w:val="C15"/>
          <w:rtl w:val="0"/>
        </w:rPr>
      </w:pPr>
      <w:r>
        <w:rPr>
          <w:rStyle w:val="C15"/>
          <w:rtl w:val="0"/>
        </w:rPr>
        <w:t xml:space="preserve">3     Materiały zapalne ciekłe</w:t>
      </w:r>
    </w:p>
    <w:p>
      <w:pPr>
        <w:pStyle w:val="P26"/>
        <w:framePr w:w="622" w:h="237" w:hRule="exact" w:wrap="none" w:vAnchor="page" w:hAnchor="margin" w:x="28" w:y="13271"/>
        <w:rPr>
          <w:rStyle w:val="C22"/>
          <w:rtl w:val="0"/>
        </w:rPr>
      </w:pPr>
      <w:r>
        <w:rPr>
          <w:rStyle w:val="C22"/>
          <w:rtl w:val="0"/>
        </w:rPr>
        <w:t>14.4.</w:t>
      </w:r>
    </w:p>
    <w:p>
      <w:pPr>
        <w:pStyle w:val="P26"/>
        <w:framePr w:w="9544" w:h="237" w:hRule="exact" w:wrap="none" w:vAnchor="page" w:hAnchor="margin" w:x="678" w:y="13271"/>
        <w:rPr>
          <w:rStyle w:val="C22"/>
          <w:rtl w:val="0"/>
        </w:rPr>
      </w:pPr>
      <w:r>
        <w:rPr>
          <w:rStyle w:val="C22"/>
          <w:rtl w:val="0"/>
        </w:rPr>
        <w:t>Grupa pakowania</w:t>
      </w:r>
    </w:p>
    <w:p>
      <w:pPr>
        <w:pStyle w:val="P15"/>
        <w:framePr w:w="622" w:h="237" w:hRule="exact" w:wrap="none" w:vAnchor="page" w:hAnchor="margin" w:x="28" w:y="13508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3508"/>
        <w:rPr>
          <w:rStyle w:val="C15"/>
          <w:rtl w:val="0"/>
        </w:rPr>
      </w:pPr>
      <w:r>
        <w:rPr>
          <w:rStyle w:val="C15"/>
          <w:rtl w:val="0"/>
        </w:rPr>
        <w:t>II</w:t>
      </w:r>
    </w:p>
    <w:p>
      <w:pPr>
        <w:pStyle w:val="P26"/>
        <w:framePr w:w="622" w:h="237" w:hRule="exact" w:wrap="none" w:vAnchor="page" w:hAnchor="margin" w:x="28" w:y="13745"/>
        <w:rPr>
          <w:rStyle w:val="C22"/>
          <w:rtl w:val="0"/>
        </w:rPr>
      </w:pPr>
      <w:r>
        <w:rPr>
          <w:rStyle w:val="C22"/>
          <w:rtl w:val="0"/>
        </w:rPr>
        <w:t>14.5.</w:t>
      </w:r>
    </w:p>
    <w:p>
      <w:pPr>
        <w:pStyle w:val="P26"/>
        <w:framePr w:w="9544" w:h="237" w:hRule="exact" w:wrap="none" w:vAnchor="page" w:hAnchor="margin" w:x="678" w:y="13745"/>
        <w:rPr>
          <w:rStyle w:val="C22"/>
          <w:rtl w:val="0"/>
        </w:rPr>
      </w:pPr>
      <w:r>
        <w:rPr>
          <w:rStyle w:val="C22"/>
          <w:rtl w:val="0"/>
        </w:rPr>
        <w:t>Zagrożenia dla środowiska</w:t>
      </w:r>
    </w:p>
    <w:p>
      <w:pPr>
        <w:pStyle w:val="P15"/>
        <w:framePr w:w="622" w:h="237" w:hRule="exact" w:wrap="none" w:vAnchor="page" w:hAnchor="margin" w:x="28" w:y="13983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3983"/>
        <w:rPr>
          <w:rStyle w:val="C15"/>
          <w:rtl w:val="0"/>
        </w:rPr>
      </w:pPr>
      <w:r>
        <w:rPr>
          <w:rStyle w:val="C15"/>
          <w:rtl w:val="0"/>
        </w:rPr>
        <w:t>Nie stwarza zagrożenia dla środowiska w rozumieniu przepisów transportowych.</w:t>
      </w:r>
    </w:p>
    <w:p>
      <w:pPr>
        <w:pStyle w:val="P26"/>
        <w:framePr w:w="622" w:h="237" w:hRule="exact" w:wrap="none" w:vAnchor="page" w:hAnchor="margin" w:x="28" w:y="14225"/>
        <w:rPr>
          <w:rStyle w:val="C22"/>
          <w:rtl w:val="0"/>
        </w:rPr>
      </w:pPr>
      <w:r>
        <w:rPr>
          <w:rStyle w:val="C22"/>
          <w:rtl w:val="0"/>
        </w:rPr>
        <w:t>14.6.</w:t>
      </w:r>
    </w:p>
    <w:p>
      <w:pPr>
        <w:pStyle w:val="P26"/>
        <w:framePr w:w="9544" w:h="237" w:hRule="exact" w:wrap="none" w:vAnchor="page" w:hAnchor="margin" w:x="678" w:y="14225"/>
        <w:rPr>
          <w:rStyle w:val="C22"/>
          <w:rtl w:val="0"/>
        </w:rPr>
      </w:pPr>
      <w:r>
        <w:rPr>
          <w:rStyle w:val="C22"/>
          <w:rtl w:val="0"/>
        </w:rPr>
        <w:t>Szczególne środki ostrożności dla użytkowników</w:t>
      </w:r>
    </w:p>
    <w:p>
      <w:pPr>
        <w:pStyle w:val="P15"/>
        <w:framePr w:w="622" w:h="237" w:hRule="exact" w:wrap="none" w:vAnchor="page" w:hAnchor="margin" w:x="28" w:y="14462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4462"/>
        <w:rPr>
          <w:rStyle w:val="C15"/>
          <w:rtl w:val="0"/>
        </w:rPr>
      </w:pPr>
      <w:r>
        <w:rPr>
          <w:rStyle w:val="C15"/>
          <w:rtl w:val="0"/>
        </w:rPr>
        <w:t>Odsyłacz w sekcjach 4 do 8.</w:t>
      </w:r>
    </w:p>
    <w:p>
      <w:pPr>
        <w:pStyle w:val="P26"/>
        <w:framePr w:w="622" w:h="237" w:hRule="exact" w:wrap="none" w:vAnchor="page" w:hAnchor="margin" w:x="28" w:y="14700"/>
        <w:rPr>
          <w:rStyle w:val="C22"/>
          <w:rtl w:val="0"/>
        </w:rPr>
      </w:pPr>
      <w:r>
        <w:rPr>
          <w:rStyle w:val="C22"/>
          <w:rtl w:val="0"/>
        </w:rPr>
        <w:t>14.7.</w:t>
      </w:r>
    </w:p>
    <w:p>
      <w:pPr>
        <w:pStyle w:val="P26"/>
        <w:framePr w:w="9544" w:h="237" w:hRule="exact" w:wrap="none" w:vAnchor="page" w:hAnchor="margin" w:x="678" w:y="14700"/>
        <w:rPr>
          <w:rStyle w:val="C22"/>
          <w:rtl w:val="0"/>
        </w:rPr>
      </w:pPr>
      <w:r>
        <w:rPr>
          <w:rStyle w:val="C22"/>
          <w:rtl w:val="0"/>
        </w:rPr>
        <w:t>Transport morski luzem zgodnie z instrumentami IMO</w:t>
      </w:r>
    </w:p>
    <w:p>
      <w:pPr>
        <w:pStyle w:val="P15"/>
        <w:framePr w:w="622" w:h="237" w:hRule="exact" w:wrap="none" w:vAnchor="page" w:hAnchor="margin" w:x="28" w:y="1493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4937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10/13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Informacje uzupełniające</w:t>
      </w:r>
    </w:p>
    <w:p>
      <w:pPr>
        <w:pStyle w:val="P15"/>
        <w:framePr w:w="1013" w:h="284" w:hRule="exact" w:wrap="none" w:vAnchor="page" w:hAnchor="margin" w:x="28" w:y="3055"/>
        <w:rPr>
          <w:rStyle w:val="C15"/>
          <w:rtl w:val="0"/>
        </w:rPr>
      </w:pPr>
    </w:p>
    <w:p>
      <w:pPr>
        <w:pStyle w:val="P14"/>
        <w:framePr w:w="3706" w:h="284" w:hRule="exact" w:wrap="none" w:vAnchor="page" w:hAnchor="margin" w:x="1069" w:y="3055"/>
        <w:rPr>
          <w:rStyle w:val="C14"/>
          <w:rtl w:val="0"/>
        </w:rPr>
      </w:pPr>
      <w:r>
        <w:rPr>
          <w:rStyle w:val="C14"/>
          <w:rtl w:val="0"/>
        </w:rPr>
        <w:t>Numer rozpoznawczy zagrożenia</w:t>
      </w:r>
    </w:p>
    <w:p>
      <w:pPr>
        <w:pStyle w:val="P81"/>
        <w:framePr w:w="782" w:h="284" w:hRule="exact" w:wrap="none" w:vAnchor="page" w:hAnchor="margin" w:x="4819" w:y="3055"/>
        <w:rPr>
          <w:rStyle w:val="C3"/>
          <w:rtl w:val="0"/>
        </w:rPr>
      </w:pPr>
    </w:p>
    <w:p>
      <w:pPr>
        <w:pStyle w:val="P82"/>
        <w:framePr w:w="814" w:h="254" w:hRule="exact" w:wrap="none" w:vAnchor="page" w:hAnchor="margin" w:x="4817" w:y="3070"/>
        <w:rPr>
          <w:rStyle w:val="C54"/>
          <w:rtl w:val="0"/>
        </w:rPr>
      </w:pPr>
      <w:r>
        <w:rPr>
          <w:rStyle w:val="C54"/>
          <w:rtl w:val="0"/>
        </w:rPr>
        <w:t>33</w:t>
      </w:r>
    </w:p>
    <w:p>
      <w:pPr>
        <w:pStyle w:val="P14"/>
        <w:framePr w:w="4547" w:h="284" w:hRule="exact" w:wrap="none" w:vAnchor="page" w:hAnchor="margin" w:x="5674" w:y="3055"/>
        <w:rPr>
          <w:rStyle w:val="C14"/>
          <w:rtl w:val="0"/>
        </w:rPr>
      </w:pPr>
    </w:p>
    <w:p>
      <w:pPr>
        <w:pStyle w:val="P15"/>
        <w:framePr w:w="1013" w:h="284" w:hRule="exact" w:wrap="none" w:vAnchor="page" w:hAnchor="margin" w:x="28" w:y="3339"/>
        <w:rPr>
          <w:rStyle w:val="C15"/>
          <w:rtl w:val="0"/>
        </w:rPr>
      </w:pPr>
    </w:p>
    <w:p>
      <w:pPr>
        <w:pStyle w:val="P14"/>
        <w:framePr w:w="3706" w:h="284" w:hRule="exact" w:wrap="none" w:vAnchor="page" w:hAnchor="margin" w:x="1069" w:y="3339"/>
        <w:rPr>
          <w:rStyle w:val="C14"/>
          <w:rtl w:val="0"/>
        </w:rPr>
      </w:pPr>
      <w:r>
        <w:rPr>
          <w:rStyle w:val="C14"/>
          <w:rtl w:val="0"/>
        </w:rPr>
        <w:t>Numer UN</w:t>
      </w:r>
    </w:p>
    <w:p>
      <w:pPr>
        <w:pStyle w:val="P83"/>
        <w:framePr w:w="782" w:h="284" w:hRule="exact" w:wrap="none" w:vAnchor="page" w:hAnchor="margin" w:x="4819" w:y="3339"/>
        <w:rPr>
          <w:rStyle w:val="C3"/>
          <w:rtl w:val="0"/>
        </w:rPr>
      </w:pPr>
    </w:p>
    <w:p>
      <w:pPr>
        <w:pStyle w:val="P84"/>
        <w:framePr w:w="814" w:h="269" w:hRule="exact" w:wrap="none" w:vAnchor="page" w:hAnchor="margin" w:x="4817" w:y="3339"/>
        <w:rPr>
          <w:rStyle w:val="C55"/>
          <w:rtl w:val="0"/>
        </w:rPr>
      </w:pPr>
      <w:r>
        <w:rPr>
          <w:rStyle w:val="C55"/>
          <w:rtl w:val="0"/>
        </w:rPr>
        <w:t>1170</w:t>
      </w:r>
    </w:p>
    <w:p>
      <w:pPr>
        <w:pStyle w:val="P28"/>
        <w:framePr w:w="4547" w:h="284" w:hRule="exact" w:wrap="none" w:vAnchor="page" w:hAnchor="margin" w:x="5674" w:y="3339"/>
        <w:rPr>
          <w:rStyle w:val="C24"/>
          <w:rtl w:val="0"/>
        </w:rPr>
      </w:pPr>
    </w:p>
    <w:p>
      <w:pPr>
        <w:pStyle w:val="P15"/>
        <w:framePr w:w="1013" w:h="237" w:hRule="exact" w:wrap="none" w:vAnchor="page" w:hAnchor="margin" w:x="28" w:y="3623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3623"/>
        <w:rPr>
          <w:rStyle w:val="C15"/>
          <w:rtl w:val="0"/>
        </w:rPr>
      </w:pPr>
      <w:r>
        <w:rPr>
          <w:rStyle w:val="C15"/>
          <w:rtl w:val="0"/>
        </w:rPr>
        <w:t>Kod klasyfikacyjny</w:t>
      </w:r>
    </w:p>
    <w:p>
      <w:pPr>
        <w:pStyle w:val="P28"/>
        <w:framePr w:w="5419" w:h="237" w:hRule="exact" w:wrap="none" w:vAnchor="page" w:hAnchor="margin" w:x="4802" w:y="3623"/>
        <w:rPr>
          <w:rStyle w:val="C24"/>
          <w:rtl w:val="0"/>
        </w:rPr>
      </w:pPr>
      <w:r>
        <w:rPr>
          <w:rStyle w:val="C24"/>
          <w:rtl w:val="0"/>
        </w:rPr>
        <w:t>F1</w:t>
      </w:r>
    </w:p>
    <w:p>
      <w:pPr>
        <w:pStyle w:val="P15"/>
        <w:framePr w:w="1013" w:h="237" w:hRule="exact" w:wrap="none" w:vAnchor="page" w:hAnchor="margin" w:x="28" w:y="3861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3861"/>
        <w:rPr>
          <w:rStyle w:val="C15"/>
          <w:rtl w:val="0"/>
        </w:rPr>
      </w:pPr>
      <w:r>
        <w:rPr>
          <w:rStyle w:val="C15"/>
          <w:rtl w:val="0"/>
        </w:rPr>
        <w:t>Nalepki ostrzegawcze</w:t>
      </w:r>
    </w:p>
    <w:p>
      <w:pPr>
        <w:pStyle w:val="P15"/>
        <w:framePr w:w="5419" w:h="237" w:hRule="exact" w:wrap="none" w:vAnchor="page" w:hAnchor="margin" w:x="4802" w:y="3861"/>
        <w:rPr>
          <w:rStyle w:val="C15"/>
          <w:rtl w:val="0"/>
        </w:rPr>
      </w:pPr>
      <w:r>
        <w:rPr>
          <w:rStyle w:val="C15"/>
          <w:rtl w:val="0"/>
        </w:rPr>
        <w:t>3</w:t>
      </w:r>
    </w:p>
    <w:p>
      <w:pPr>
        <w:pStyle w:val="P15"/>
        <w:framePr w:w="1013" w:h="1250" w:hRule="exact" w:wrap="none" w:vAnchor="page" w:hAnchor="margin" w:x="28" w:y="4098"/>
        <w:rPr>
          <w:rStyle w:val="C15"/>
          <w:rtl w:val="0"/>
        </w:rPr>
      </w:pPr>
    </w:p>
    <w:p>
      <w:pPr>
        <w:pStyle w:val="P15"/>
        <w:framePr w:w="3706" w:h="1250" w:hRule="exact" w:wrap="none" w:vAnchor="page" w:hAnchor="margin" w:x="1069" w:y="4098"/>
        <w:rPr>
          <w:rStyle w:val="C15"/>
          <w:rtl w:val="0"/>
        </w:rPr>
      </w:pPr>
    </w:p>
    <w:p>
      <w:pPr>
        <w:pStyle w:val="P85"/>
        <w:framePr w:w="5447" w:h="1250" w:hRule="exact" w:wrap="none" w:vAnchor="page" w:hAnchor="margin" w:x="4774" w:y="4098"/>
        <w:rPr>
          <w:rStyle w:val="C3"/>
          <w:rtl w:val="0"/>
        </w:rPr>
      </w:pPr>
    </w:p>
    <w:p>
      <w:pPr>
        <w:pStyle w:val="P86"/>
        <w:framePr w:w="1193" w:h="1193" w:hRule="exact" w:wrap="none" w:vAnchor="page" w:hAnchor="margin" w:x="4774" w:y="40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56920" cy="75692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756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6"/>
        <w:framePr w:w="1193" w:h="1193" w:hRule="exact" w:wrap="none" w:vAnchor="page" w:hAnchor="margin" w:x="6024" w:y="40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6"/>
        <w:framePr w:w="1193" w:h="1193" w:hRule="exact" w:wrap="none" w:vAnchor="page" w:hAnchor="margin" w:x="7274" w:y="40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6"/>
        <w:framePr w:w="1193" w:h="1193" w:hRule="exact" w:wrap="none" w:vAnchor="page" w:hAnchor="margin" w:x="8524" w:y="40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5"/>
        <w:framePr w:w="1013" w:h="237" w:hRule="exact" w:wrap="none" w:vAnchor="page" w:hAnchor="margin" w:x="28" w:y="5456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5456"/>
        <w:rPr>
          <w:rStyle w:val="C15"/>
          <w:rtl w:val="0"/>
        </w:rPr>
      </w:pPr>
      <w:r>
        <w:rPr>
          <w:rStyle w:val="C15"/>
          <w:rtl w:val="0"/>
        </w:rPr>
        <w:t>Kod ograniczeń przewozu przez tunele</w:t>
      </w:r>
    </w:p>
    <w:p>
      <w:pPr>
        <w:pStyle w:val="P15"/>
        <w:framePr w:w="5419" w:h="237" w:hRule="exact" w:wrap="none" w:vAnchor="page" w:hAnchor="margin" w:x="4802" w:y="5456"/>
        <w:rPr>
          <w:rStyle w:val="C15"/>
          <w:rtl w:val="0"/>
        </w:rPr>
      </w:pPr>
      <w:r>
        <w:rPr>
          <w:rStyle w:val="C15"/>
          <w:rtl w:val="0"/>
        </w:rPr>
        <w:t>(D/E)</w:t>
      </w:r>
    </w:p>
    <w:p>
      <w:pPr>
        <w:pStyle w:val="P15"/>
        <w:framePr w:w="622" w:h="237" w:hRule="exact" w:wrap="none" w:vAnchor="page" w:hAnchor="margin" w:x="28" w:y="577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772"/>
        <w:rPr>
          <w:rStyle w:val="C22"/>
          <w:rtl w:val="0"/>
        </w:rPr>
      </w:pPr>
      <w:r>
        <w:rPr>
          <w:rStyle w:val="C22"/>
          <w:rtl w:val="0"/>
        </w:rPr>
        <w:t>Transport lotniczy - ICAO/IATA</w:t>
      </w:r>
    </w:p>
    <w:p>
      <w:pPr>
        <w:pStyle w:val="P15"/>
        <w:framePr w:w="1013" w:h="237" w:hRule="exact" w:wrap="none" w:vAnchor="page" w:hAnchor="margin" w:x="28" w:y="6009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6009"/>
        <w:rPr>
          <w:rStyle w:val="C15"/>
          <w:rtl w:val="0"/>
        </w:rPr>
      </w:pPr>
      <w:r>
        <w:rPr>
          <w:rStyle w:val="C15"/>
          <w:rtl w:val="0"/>
        </w:rPr>
        <w:t>Instrukcje pakowania pasażer</w:t>
      </w:r>
    </w:p>
    <w:p>
      <w:pPr>
        <w:pStyle w:val="P15"/>
        <w:framePr w:w="5419" w:h="237" w:hRule="exact" w:wrap="none" w:vAnchor="page" w:hAnchor="margin" w:x="4802" w:y="6009"/>
        <w:rPr>
          <w:rStyle w:val="C15"/>
          <w:rtl w:val="0"/>
        </w:rPr>
      </w:pPr>
      <w:r>
        <w:rPr>
          <w:rStyle w:val="C15"/>
          <w:rtl w:val="0"/>
        </w:rPr>
        <w:t>353</w:t>
      </w:r>
    </w:p>
    <w:p>
      <w:pPr>
        <w:pStyle w:val="P15"/>
        <w:framePr w:w="1013" w:h="237" w:hRule="exact" w:wrap="none" w:vAnchor="page" w:hAnchor="margin" w:x="28" w:y="6247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6247"/>
        <w:rPr>
          <w:rStyle w:val="C15"/>
          <w:rtl w:val="0"/>
        </w:rPr>
      </w:pPr>
      <w:r>
        <w:rPr>
          <w:rStyle w:val="C15"/>
          <w:rtl w:val="0"/>
        </w:rPr>
        <w:t>Instrukcje pakowania cargo</w:t>
      </w:r>
    </w:p>
    <w:p>
      <w:pPr>
        <w:pStyle w:val="P15"/>
        <w:framePr w:w="5419" w:h="237" w:hRule="exact" w:wrap="none" w:vAnchor="page" w:hAnchor="margin" w:x="4802" w:y="6247"/>
        <w:rPr>
          <w:rStyle w:val="C15"/>
          <w:rtl w:val="0"/>
        </w:rPr>
      </w:pPr>
      <w:r>
        <w:rPr>
          <w:rStyle w:val="C15"/>
          <w:rtl w:val="0"/>
        </w:rPr>
        <w:t>364</w:t>
      </w:r>
    </w:p>
    <w:p>
      <w:pPr>
        <w:pStyle w:val="P15"/>
        <w:framePr w:w="622" w:h="237" w:hRule="exact" w:wrap="none" w:vAnchor="page" w:hAnchor="margin" w:x="28" w:y="648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484"/>
        <w:rPr>
          <w:rStyle w:val="C22"/>
          <w:rtl w:val="0"/>
        </w:rPr>
      </w:pPr>
      <w:r>
        <w:rPr>
          <w:rStyle w:val="C22"/>
          <w:rtl w:val="0"/>
        </w:rPr>
        <w:t>Transport morski - IMDG</w:t>
      </w:r>
    </w:p>
    <w:p>
      <w:pPr>
        <w:pStyle w:val="P15"/>
        <w:framePr w:w="1013" w:h="237" w:hRule="exact" w:wrap="none" w:vAnchor="page" w:hAnchor="margin" w:x="28" w:y="6721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6721"/>
        <w:rPr>
          <w:rStyle w:val="C15"/>
          <w:rtl w:val="0"/>
        </w:rPr>
      </w:pPr>
      <w:r>
        <w:rPr>
          <w:rStyle w:val="C15"/>
          <w:rtl w:val="0"/>
        </w:rPr>
        <w:t>EmS (plan awaryjny)</w:t>
      </w:r>
    </w:p>
    <w:p>
      <w:pPr>
        <w:pStyle w:val="P15"/>
        <w:framePr w:w="5419" w:h="237" w:hRule="exact" w:wrap="none" w:vAnchor="page" w:hAnchor="margin" w:x="4802" w:y="6721"/>
        <w:rPr>
          <w:rStyle w:val="C15"/>
          <w:rtl w:val="0"/>
        </w:rPr>
      </w:pPr>
      <w:r>
        <w:rPr>
          <w:rStyle w:val="C15"/>
          <w:rtl w:val="0"/>
        </w:rPr>
        <w:t>F-E, S-D</w:t>
      </w:r>
    </w:p>
    <w:p>
      <w:pPr>
        <w:pStyle w:val="P15"/>
        <w:framePr w:w="1013" w:h="237" w:hRule="exact" w:wrap="none" w:vAnchor="page" w:hAnchor="margin" w:x="28" w:y="6958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6958"/>
        <w:rPr>
          <w:rStyle w:val="C15"/>
          <w:rtl w:val="0"/>
        </w:rPr>
      </w:pPr>
      <w:r>
        <w:rPr>
          <w:rStyle w:val="C15"/>
          <w:rtl w:val="0"/>
        </w:rPr>
        <w:t>MFAG</w:t>
      </w:r>
    </w:p>
    <w:p>
      <w:pPr>
        <w:pStyle w:val="P15"/>
        <w:framePr w:w="5419" w:h="237" w:hRule="exact" w:wrap="none" w:vAnchor="page" w:hAnchor="margin" w:x="4802" w:y="6958"/>
        <w:rPr>
          <w:rStyle w:val="C15"/>
          <w:rtl w:val="0"/>
        </w:rPr>
      </w:pPr>
      <w:r>
        <w:rPr>
          <w:rStyle w:val="C15"/>
          <w:rtl w:val="0"/>
        </w:rPr>
        <w:t>305</w:t>
      </w:r>
    </w:p>
    <w:p>
      <w:pPr>
        <w:pStyle w:val="P48"/>
        <w:framePr w:w="10222" w:h="114" w:hRule="exact" w:wrap="none" w:vAnchor="page" w:hAnchor="margin" w:x="0" w:y="7195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7195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7530"/>
        <w:rPr>
          <w:rStyle w:val="C22"/>
          <w:rtl w:val="0"/>
        </w:rPr>
      </w:pPr>
      <w:r>
        <w:rPr>
          <w:rStyle w:val="C22"/>
          <w:rtl w:val="0"/>
        </w:rPr>
        <w:t>SEKCJA 15: Informacje dotyczące przepisów prawnych</w:t>
      </w:r>
    </w:p>
    <w:p>
      <w:pPr>
        <w:pStyle w:val="P26"/>
        <w:framePr w:w="622" w:h="444" w:hRule="exact" w:wrap="none" w:vAnchor="page" w:hAnchor="margin" w:x="28" w:y="7767"/>
        <w:rPr>
          <w:rStyle w:val="C22"/>
          <w:rtl w:val="0"/>
        </w:rPr>
      </w:pPr>
      <w:r>
        <w:rPr>
          <w:rStyle w:val="C22"/>
          <w:rtl w:val="0"/>
        </w:rPr>
        <w:t>15.1.</w:t>
      </w:r>
    </w:p>
    <w:p>
      <w:pPr>
        <w:pStyle w:val="P26"/>
        <w:framePr w:w="9544" w:h="444" w:hRule="exact" w:wrap="none" w:vAnchor="page" w:hAnchor="margin" w:x="678" w:y="7767"/>
        <w:rPr>
          <w:rStyle w:val="C22"/>
          <w:rtl w:val="0"/>
        </w:rPr>
      </w:pPr>
      <w:r>
        <w:rPr>
          <w:rStyle w:val="C22"/>
          <w:rtl w:val="0"/>
        </w:rPr>
        <w:t>Przepisy prawne dotyczące bezpieczeństwa, zdrowia i ochrony środowiska specyficzne dla substancji lub mieszaniny</w:t>
      </w:r>
    </w:p>
    <w:p>
      <w:pPr>
        <w:pStyle w:val="P15"/>
        <w:framePr w:w="622" w:h="6656" w:hRule="exact" w:wrap="none" w:vAnchor="page" w:hAnchor="margin" w:x="28" w:y="8212"/>
        <w:rPr>
          <w:rStyle w:val="C15"/>
          <w:rtl w:val="0"/>
        </w:rPr>
      </w:pPr>
    </w:p>
    <w:p>
      <w:pPr>
        <w:pStyle w:val="P28"/>
        <w:framePr w:w="9544" w:h="6656" w:hRule="exact" w:wrap="none" w:vAnchor="page" w:hAnchor="margin" w:x="678" w:y="8212"/>
        <w:rPr>
          <w:rStyle w:val="C24"/>
          <w:rtl w:val="0"/>
        </w:rPr>
      </w:pPr>
      <w:r>
        <w:rPr>
          <w:rStyle w:val="C24"/>
          <w:rtl w:val="0"/>
        </w:rPr>
        <w:t xml:space="preserve">Rozporządzenie Komisji (UE) 2020/878 z dnia 18 czerwca 2020 r. zmieniające załącznik II do rozporządzenia (WE) nr 1907/2006 Parlamentu Europejskiego i Rady w sprawie rejestracji, oceny, udzielania zezwoleń i stosowanych ograniczeń w zakresie chemikaliów (Dz.U. L 203 z 26.6.2020 ze zm.). </w:t>
        <w:br w:type="textWrapping"/>
        <w:t xml:space="preserve">Rozporządzenie (WE) nr 1907/2006 Parlamentu Europejskiego i Rady z dnia 18 grudnia 2006 r. w sprawie rejestracji, oceny, udzielania zezwoleń i stosowanych ograniczeń w zakresie chemikaliów (REACH),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(Dz.U. L 396 z 30.12.2006 z późn. zm.) </w:t>
        <w:br w:type="textWrapping"/>
        <w:t xml:space="preserve">Rozporządzenie Parlamentu Europejskiego i Rady (WE) nr 1272/2008 z dnia 16 grudnia 2008 r. w sprawie klasyfikacji, oznakowania i pakowania substancji i mieszanin, zmieniające i uchylające dyrektywy 67/548/EWG i 1999/45/WE oraz zmieniające rozporządzenie (WE) nr 1907/2006 (Dz.U. L 353 z 31.12.2008 z późn. zm.). </w:t>
        <w:br w:type="textWrapping"/>
        <w:t>Rozporządzenie (WE) nr 649/2012 Parlamentu Europejskiego i Rady z dnia 4 lipca 2012 r. dotyczące wywozu i przywozu niebezpiecznych chemikaliów (Dz.U. L 201 z 27.7.2012, str. 60—106 z późn.zm.)</w:t>
        <w:br w:type="textWrapping"/>
        <w:t xml:space="preserve">Ustawa z dnia 25 lutego 2011 r. o substancjach chemicznych i ich mieszaninach (Dz. U. z 2020 r. poz. 2289, z 2021 r. poz. 2151). </w:t>
        <w:br w:type="textWrapping"/>
        <w:t xml:space="preserve">Ustawa z dnia 28 maja 2020 r. o zmianie ustawy o substancjach chemicznych i ich mieszaninach oraz niektórych innych ustaw (Dz.U. 2020 poz. 1337) </w:t>
        <w:br w:type="textWrapping"/>
        <w:t xml:space="preserve">Ustawa z dnia 19 sierpnia 2011 r. o przewozie towarów niebezpiecznych (Dz.U. 2022 poz. 2147). </w:t>
        <w:br w:type="textWrapping"/>
        <w:t xml:space="preserve">Ustawa z dnia 13 czerwca 2013 r. o gospodarce opakowaniami i odpadami opakowaniowymi (Dz.U. 2023 poz. 160). </w:t>
        <w:br w:type="textWrapping"/>
        <w:t xml:space="preserve">Ustawa z dnia 23 stycznia 2020 r. o zmianie ustawy o odpadach oraz niektórych innych ustaw. (Dz.U. 2020 poz. 150). </w:t>
        <w:br w:type="textWrapping"/>
        <w:t>Rozporządzenie Ministra Rodziny, Pracy i Polityki Społecznej z dnia 12 czerwca 2018 r. w sprawie najwyższych dopuszczalnych stężeń i natężeń czynników szkodliwych dla zdrowia w środowisku pracy (Dz.U. 2021 poz. 325)</w:t>
        <w:br w:type="textWrapping"/>
        <w:t>Rozporządzenie Ministra Zdrowia z dnia 30 grudnia 2004 r. w sprawie bezpieczeństwa i higieny pracy związanej z występowaniem w miejscu pracy czynników chemicznych (Dz.U. 2016 poz. 1488)</w:t>
        <w:br w:type="textWrapping"/>
        <w:t>Rozporządzenie Ministra Klimatu z dnia 2 stycznia 2020 r. w sprawie katalogu odpadów (Dz.U. 2020 poz. 10). Rozporządzenie Parlamentu Europejskiego i Rady (UE) nr 528/2012 z dnia 22 maja 2012 r. w sprawie udostępniania na rynku i stosowania produktów biobójczych (Dz.U. L 167 z 27.6.2012) Ustawa z dnia 9 października 2015 r. o produktach biobójczych (Dz.U. 2015 poz. 1926 z późn. zm.)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11/13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15.2.</w:t>
      </w: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Ocena bezpieczeństwa chemicznego</w:t>
      </w:r>
    </w:p>
    <w:p>
      <w:pPr>
        <w:pStyle w:val="P15"/>
        <w:framePr w:w="622" w:h="237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3292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3292"/>
        <w:rPr>
          <w:rStyle w:val="C35"/>
          <w:rtl w:val="0"/>
        </w:rPr>
      </w:pPr>
    </w:p>
    <w:p>
      <w:pPr>
        <w:pStyle w:val="P87"/>
        <w:framePr w:w="10222" w:h="237" w:hRule="exact" w:wrap="none" w:vAnchor="page" w:hAnchor="margin" w:x="0" w:y="3628"/>
        <w:rPr>
          <w:rStyle w:val="C3"/>
          <w:rtl w:val="0"/>
        </w:rPr>
      </w:pPr>
    </w:p>
    <w:p>
      <w:pPr>
        <w:pStyle w:val="P88"/>
        <w:framePr w:w="10194" w:h="237" w:hRule="exact" w:wrap="none" w:vAnchor="page" w:hAnchor="margin" w:x="28" w:y="3628"/>
        <w:rPr>
          <w:rStyle w:val="C56"/>
          <w:rtl w:val="0"/>
        </w:rPr>
      </w:pPr>
      <w:r>
        <w:rPr>
          <w:rStyle w:val="C56"/>
          <w:rtl w:val="0"/>
        </w:rPr>
        <w:t>SEKCJA 16: Inne informacje</w:t>
      </w:r>
    </w:p>
    <w:p>
      <w:pPr>
        <w:pStyle w:val="P27"/>
        <w:framePr w:w="622" w:h="237" w:hRule="exact" w:wrap="none" w:vAnchor="page" w:hAnchor="margin" w:x="28" w:y="3865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3865"/>
        <w:rPr>
          <w:rStyle w:val="C23"/>
          <w:rtl w:val="0"/>
        </w:rPr>
      </w:pPr>
      <w:r>
        <w:rPr>
          <w:rStyle w:val="C23"/>
          <w:rtl w:val="0"/>
        </w:rPr>
        <w:t>Lista zwrotów określających zagrożenie zastosowanych w karcie charakterystyki</w:t>
      </w:r>
    </w:p>
    <w:p>
      <w:pPr>
        <w:pStyle w:val="P33"/>
        <w:framePr w:w="650" w:h="237" w:hRule="exact" w:wrap="none" w:vAnchor="page" w:hAnchor="margin" w:x="0" w:y="410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102"/>
        <w:rPr>
          <w:rStyle w:val="C15"/>
          <w:rtl w:val="0"/>
        </w:rPr>
      </w:pPr>
      <w:r>
        <w:rPr>
          <w:rStyle w:val="C15"/>
          <w:rtl w:val="0"/>
        </w:rPr>
        <w:t>H225</w:t>
      </w:r>
    </w:p>
    <w:p>
      <w:pPr>
        <w:pStyle w:val="P15"/>
        <w:framePr w:w="6823" w:h="237" w:hRule="exact" w:wrap="none" w:vAnchor="page" w:hAnchor="margin" w:x="3282" w:y="4102"/>
        <w:rPr>
          <w:rStyle w:val="C15"/>
          <w:rtl w:val="0"/>
        </w:rPr>
      </w:pPr>
      <w:r>
        <w:rPr>
          <w:rStyle w:val="C15"/>
          <w:rtl w:val="0"/>
        </w:rPr>
        <w:t>Wysoce łatwopalna ciecz i pary.</w:t>
      </w:r>
    </w:p>
    <w:p>
      <w:pPr>
        <w:pStyle w:val="P33"/>
        <w:framePr w:w="650" w:h="237" w:hRule="exact" w:wrap="none" w:vAnchor="page" w:hAnchor="margin" w:x="0" w:y="433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339"/>
        <w:rPr>
          <w:rStyle w:val="C15"/>
          <w:rtl w:val="0"/>
        </w:rPr>
      </w:pPr>
      <w:r>
        <w:rPr>
          <w:rStyle w:val="C15"/>
          <w:rtl w:val="0"/>
        </w:rPr>
        <w:t>H302</w:t>
      </w:r>
    </w:p>
    <w:p>
      <w:pPr>
        <w:pStyle w:val="P15"/>
        <w:framePr w:w="6823" w:h="237" w:hRule="exact" w:wrap="none" w:vAnchor="page" w:hAnchor="margin" w:x="3282" w:y="4339"/>
        <w:rPr>
          <w:rStyle w:val="C15"/>
          <w:rtl w:val="0"/>
        </w:rPr>
      </w:pPr>
      <w:r>
        <w:rPr>
          <w:rStyle w:val="C15"/>
          <w:rtl w:val="0"/>
        </w:rPr>
        <w:t>Działa szkodliwie po połknięciu.</w:t>
      </w:r>
    </w:p>
    <w:p>
      <w:pPr>
        <w:pStyle w:val="P33"/>
        <w:framePr w:w="650" w:h="237" w:hRule="exact" w:wrap="none" w:vAnchor="page" w:hAnchor="margin" w:x="0" w:y="457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576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4576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33"/>
        <w:framePr w:w="650" w:h="237" w:hRule="exact" w:wrap="none" w:vAnchor="page" w:hAnchor="margin" w:x="0" w:y="481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813"/>
        <w:rPr>
          <w:rStyle w:val="C15"/>
          <w:rtl w:val="0"/>
        </w:rPr>
      </w:pPr>
      <w:r>
        <w:rPr>
          <w:rStyle w:val="C15"/>
          <w:rtl w:val="0"/>
        </w:rPr>
        <w:t>H400</w:t>
      </w:r>
    </w:p>
    <w:p>
      <w:pPr>
        <w:pStyle w:val="P15"/>
        <w:framePr w:w="6823" w:h="237" w:hRule="exact" w:wrap="none" w:vAnchor="page" w:hAnchor="margin" w:x="3282" w:y="4813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wodne.</w:t>
      </w:r>
    </w:p>
    <w:p>
      <w:pPr>
        <w:pStyle w:val="P33"/>
        <w:framePr w:w="650" w:h="237" w:hRule="exact" w:wrap="none" w:vAnchor="page" w:hAnchor="margin" w:x="0" w:y="505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050"/>
        <w:rPr>
          <w:rStyle w:val="C15"/>
          <w:rtl w:val="0"/>
        </w:rPr>
      </w:pPr>
      <w:r>
        <w:rPr>
          <w:rStyle w:val="C15"/>
          <w:rtl w:val="0"/>
        </w:rPr>
        <w:t>H410</w:t>
      </w:r>
    </w:p>
    <w:p>
      <w:pPr>
        <w:pStyle w:val="P15"/>
        <w:framePr w:w="6823" w:h="237" w:hRule="exact" w:wrap="none" w:vAnchor="page" w:hAnchor="margin" w:x="3282" w:y="5050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wodne, powodując długotrwałe skutki.</w:t>
      </w:r>
    </w:p>
    <w:p>
      <w:pPr>
        <w:pStyle w:val="P33"/>
        <w:framePr w:w="650" w:h="237" w:hRule="exact" w:wrap="none" w:vAnchor="page" w:hAnchor="margin" w:x="0" w:y="528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288"/>
        <w:rPr>
          <w:rStyle w:val="C15"/>
          <w:rtl w:val="0"/>
        </w:rPr>
      </w:pPr>
      <w:r>
        <w:rPr>
          <w:rStyle w:val="C15"/>
          <w:rtl w:val="0"/>
        </w:rPr>
        <w:t>H412</w:t>
      </w:r>
    </w:p>
    <w:p>
      <w:pPr>
        <w:pStyle w:val="P15"/>
        <w:framePr w:w="6823" w:h="237" w:hRule="exact" w:wrap="none" w:vAnchor="page" w:hAnchor="margin" w:x="3282" w:y="5288"/>
        <w:rPr>
          <w:rStyle w:val="C15"/>
          <w:rtl w:val="0"/>
        </w:rPr>
      </w:pPr>
      <w:r>
        <w:rPr>
          <w:rStyle w:val="C15"/>
          <w:rtl w:val="0"/>
        </w:rPr>
        <w:t>Działa szkodliwie na organizmy wodne, powodując długotrwałe skutki.</w:t>
      </w:r>
    </w:p>
    <w:p>
      <w:pPr>
        <w:pStyle w:val="P27"/>
        <w:framePr w:w="622" w:h="237" w:hRule="exact" w:wrap="none" w:vAnchor="page" w:hAnchor="margin" w:x="28" w:y="5525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5525"/>
        <w:rPr>
          <w:rStyle w:val="C23"/>
          <w:rtl w:val="0"/>
        </w:rPr>
      </w:pPr>
      <w:r>
        <w:rPr>
          <w:rStyle w:val="C23"/>
          <w:rtl w:val="0"/>
        </w:rPr>
        <w:t>Lista zwrotów określających środki ostrożności zastosowanych w karcie charakterystyki</w:t>
      </w:r>
    </w:p>
    <w:p>
      <w:pPr>
        <w:pStyle w:val="P33"/>
        <w:framePr w:w="650" w:h="237" w:hRule="exact" w:wrap="none" w:vAnchor="page" w:hAnchor="margin" w:x="0" w:y="576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762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5762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3"/>
        <w:framePr w:w="650" w:h="444" w:hRule="exact" w:wrap="none" w:vAnchor="page" w:hAnchor="margin" w:x="0" w:y="5999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5999"/>
        <w:rPr>
          <w:rStyle w:val="C15"/>
          <w:rtl w:val="0"/>
        </w:rPr>
      </w:pPr>
      <w:r>
        <w:rPr>
          <w:rStyle w:val="C15"/>
          <w:rtl w:val="0"/>
        </w:rPr>
        <w:t>P210</w:t>
      </w:r>
    </w:p>
    <w:p>
      <w:pPr>
        <w:pStyle w:val="P15"/>
        <w:framePr w:w="6823" w:h="444" w:hRule="exact" w:wrap="none" w:vAnchor="page" w:hAnchor="margin" w:x="3282" w:y="5999"/>
        <w:rPr>
          <w:rStyle w:val="C15"/>
          <w:rtl w:val="0"/>
        </w:rPr>
      </w:pPr>
      <w:r>
        <w:rPr>
          <w:rStyle w:val="C15"/>
          <w:rtl w:val="0"/>
        </w:rPr>
        <w:t>Przechowywać z dala od źródeł ciepła, gorących powierzchni, źródeł iskrzenia, otwartego ognia i innych źródeł zapłonu. Nie palić.</w:t>
      </w:r>
    </w:p>
    <w:p>
      <w:pPr>
        <w:pStyle w:val="P33"/>
        <w:framePr w:w="650" w:h="237" w:hRule="exact" w:wrap="none" w:vAnchor="page" w:hAnchor="margin" w:x="0" w:y="644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443"/>
        <w:rPr>
          <w:rStyle w:val="C15"/>
          <w:rtl w:val="0"/>
        </w:rPr>
      </w:pPr>
      <w:r>
        <w:rPr>
          <w:rStyle w:val="C15"/>
          <w:rtl w:val="0"/>
        </w:rPr>
        <w:t>P273</w:t>
      </w:r>
    </w:p>
    <w:p>
      <w:pPr>
        <w:pStyle w:val="P15"/>
        <w:framePr w:w="6823" w:h="237" w:hRule="exact" w:wrap="none" w:vAnchor="page" w:hAnchor="margin" w:x="3282" w:y="6443"/>
        <w:rPr>
          <w:rStyle w:val="C15"/>
          <w:rtl w:val="0"/>
        </w:rPr>
      </w:pPr>
      <w:r>
        <w:rPr>
          <w:rStyle w:val="C15"/>
          <w:rtl w:val="0"/>
        </w:rPr>
        <w:t>Unikać uwolnienia do środowiska.</w:t>
      </w:r>
    </w:p>
    <w:p>
      <w:pPr>
        <w:pStyle w:val="P33"/>
        <w:framePr w:w="650" w:h="444" w:hRule="exact" w:wrap="none" w:vAnchor="page" w:hAnchor="margin" w:x="0" w:y="6680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6680"/>
        <w:rPr>
          <w:rStyle w:val="C15"/>
          <w:rtl w:val="0"/>
        </w:rPr>
      </w:pPr>
      <w:r>
        <w:rPr>
          <w:rStyle w:val="C15"/>
          <w:rtl w:val="0"/>
        </w:rPr>
        <w:t>P303+P361+P353</w:t>
      </w:r>
    </w:p>
    <w:p>
      <w:pPr>
        <w:pStyle w:val="P15"/>
        <w:framePr w:w="6823" w:h="444" w:hRule="exact" w:wrap="none" w:vAnchor="page" w:hAnchor="margin" w:x="3282" w:y="6680"/>
        <w:rPr>
          <w:rStyle w:val="C15"/>
          <w:rtl w:val="0"/>
        </w:rPr>
      </w:pPr>
      <w:r>
        <w:rPr>
          <w:rStyle w:val="C15"/>
          <w:rtl w:val="0"/>
        </w:rPr>
        <w:t>W PRZYPADKU KONTAKTU ZE SKÓRĄ (lub z włosami): Natychmiast zdjąć całą zanieczyszczoną odzież. Spłukać skórę pod strumieniem wody lub prysznicem.</w:t>
      </w:r>
    </w:p>
    <w:p>
      <w:pPr>
        <w:pStyle w:val="P33"/>
        <w:framePr w:w="650" w:h="444" w:hRule="exact" w:wrap="none" w:vAnchor="page" w:hAnchor="margin" w:x="0" w:y="7124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7124"/>
        <w:rPr>
          <w:rStyle w:val="C15"/>
          <w:rtl w:val="0"/>
        </w:rPr>
      </w:pPr>
      <w:r>
        <w:rPr>
          <w:rStyle w:val="C15"/>
          <w:rtl w:val="0"/>
        </w:rPr>
        <w:t>P403+P235</w:t>
      </w:r>
    </w:p>
    <w:p>
      <w:pPr>
        <w:pStyle w:val="P15"/>
        <w:framePr w:w="6823" w:h="444" w:hRule="exact" w:wrap="none" w:vAnchor="page" w:hAnchor="margin" w:x="3282" w:y="7124"/>
        <w:rPr>
          <w:rStyle w:val="C15"/>
          <w:rtl w:val="0"/>
        </w:rPr>
      </w:pPr>
      <w:r>
        <w:rPr>
          <w:rStyle w:val="C15"/>
          <w:rtl w:val="0"/>
        </w:rPr>
        <w:t>Przechowywać w dobrze wentylowanym miejscu. Przechowywać w chłodnym miejscu.</w:t>
      </w:r>
    </w:p>
    <w:p>
      <w:pPr>
        <w:pStyle w:val="P33"/>
        <w:framePr w:w="650" w:h="444" w:hRule="exact" w:wrap="none" w:vAnchor="page" w:hAnchor="margin" w:x="0" w:y="7569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7569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7569"/>
        <w:rPr>
          <w:rStyle w:val="C15"/>
          <w:rtl w:val="0"/>
        </w:rPr>
      </w:pPr>
      <w:r>
        <w:rPr>
          <w:rStyle w:val="C15"/>
          <w:rtl w:val="0"/>
        </w:rPr>
        <w:t>Zawartość/pojemnik usuwać do firm posiadających odpowiednie uprawnienia, zgodnie z krajowymi/ międzynarodowymi przepisami.</w:t>
      </w:r>
    </w:p>
    <w:p>
      <w:pPr>
        <w:pStyle w:val="P87"/>
        <w:framePr w:w="650" w:h="237" w:hRule="exact" w:wrap="none" w:vAnchor="page" w:hAnchor="margin" w:x="0" w:y="8013"/>
        <w:rPr>
          <w:rStyle w:val="C3"/>
          <w:rtl w:val="0"/>
        </w:rPr>
      </w:pPr>
    </w:p>
    <w:p>
      <w:pPr>
        <w:pStyle w:val="P88"/>
        <w:framePr w:w="622" w:h="237" w:hRule="exact" w:wrap="none" w:vAnchor="page" w:hAnchor="margin" w:x="28" w:y="8013"/>
        <w:rPr>
          <w:rStyle w:val="C56"/>
          <w:rtl w:val="0"/>
        </w:rPr>
      </w:pPr>
    </w:p>
    <w:p>
      <w:pPr>
        <w:pStyle w:val="P87"/>
        <w:framePr w:w="9572" w:h="237" w:hRule="exact" w:wrap="none" w:vAnchor="page" w:hAnchor="margin" w:x="650" w:y="8013"/>
        <w:rPr>
          <w:rStyle w:val="C3"/>
          <w:rtl w:val="0"/>
        </w:rPr>
      </w:pPr>
    </w:p>
    <w:p>
      <w:pPr>
        <w:pStyle w:val="P88"/>
        <w:framePr w:w="9544" w:h="237" w:hRule="exact" w:wrap="none" w:vAnchor="page" w:hAnchor="margin" w:x="678" w:y="8013"/>
        <w:rPr>
          <w:rStyle w:val="C56"/>
          <w:rtl w:val="0"/>
        </w:rPr>
      </w:pPr>
      <w:r>
        <w:rPr>
          <w:rStyle w:val="C56"/>
          <w:rtl w:val="0"/>
        </w:rPr>
        <w:t>Dalsze informacje ważne z punktu widzenia bezpieczeństwa i ochrony ludzkiego zdrowia</w:t>
      </w:r>
    </w:p>
    <w:p>
      <w:pPr>
        <w:pStyle w:val="P89"/>
        <w:framePr w:w="650" w:h="651" w:hRule="exact" w:wrap="none" w:vAnchor="page" w:hAnchor="margin" w:x="0" w:y="8250"/>
        <w:rPr>
          <w:rStyle w:val="C3"/>
          <w:rtl w:val="0"/>
        </w:rPr>
      </w:pPr>
    </w:p>
    <w:p>
      <w:pPr>
        <w:pStyle w:val="P90"/>
        <w:framePr w:w="622" w:h="651" w:hRule="exact" w:wrap="none" w:vAnchor="page" w:hAnchor="margin" w:x="28" w:y="8250"/>
        <w:rPr>
          <w:rStyle w:val="C57"/>
          <w:rtl w:val="0"/>
        </w:rPr>
      </w:pPr>
    </w:p>
    <w:p>
      <w:pPr>
        <w:pStyle w:val="P91"/>
        <w:framePr w:w="9572" w:h="651" w:hRule="exact" w:wrap="none" w:vAnchor="page" w:hAnchor="margin" w:x="650" w:y="8250"/>
        <w:rPr>
          <w:rStyle w:val="C3"/>
          <w:rtl w:val="0"/>
        </w:rPr>
      </w:pPr>
    </w:p>
    <w:p>
      <w:pPr>
        <w:pStyle w:val="P92"/>
        <w:framePr w:w="9544" w:h="651" w:hRule="exact" w:wrap="none" w:vAnchor="page" w:hAnchor="margin" w:x="678" w:y="8250"/>
        <w:rPr>
          <w:rStyle w:val="C58"/>
          <w:rtl w:val="0"/>
        </w:rPr>
      </w:pPr>
      <w:r>
        <w:rPr>
          <w:rStyle w:val="C58"/>
          <w:rtl w:val="0"/>
        </w:rPr>
        <w:t>Produkt nie może być – bez specjalnej zgody producenta/importera – wykorzystywany w innym celu, niż zostało podane w sekcji 1. Użytkownik jest odpowiedzialny za przestrzeganie wszystkich powiązanych przepisów w dziedzinie ochrony zdrowia.</w:t>
      </w:r>
    </w:p>
    <w:p>
      <w:pPr>
        <w:pStyle w:val="P27"/>
        <w:framePr w:w="622" w:h="237" w:hRule="exact" w:wrap="none" w:vAnchor="page" w:hAnchor="margin" w:x="28" w:y="8901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8901"/>
        <w:rPr>
          <w:rStyle w:val="C23"/>
          <w:rtl w:val="0"/>
        </w:rPr>
      </w:pPr>
      <w:r>
        <w:rPr>
          <w:rStyle w:val="C23"/>
          <w:rtl w:val="0"/>
        </w:rPr>
        <w:t>Wyjaśnienie skrótów i akronimów stosowanych w karcie charakterystyki</w:t>
      </w:r>
    </w:p>
    <w:p>
      <w:pPr>
        <w:pStyle w:val="P33"/>
        <w:framePr w:w="650" w:h="237" w:hRule="exact" w:wrap="none" w:vAnchor="page" w:hAnchor="margin" w:x="0" w:y="913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138"/>
        <w:rPr>
          <w:rStyle w:val="C15"/>
          <w:rtl w:val="0"/>
        </w:rPr>
      </w:pPr>
      <w:r>
        <w:rPr>
          <w:rStyle w:val="C15"/>
          <w:rtl w:val="0"/>
        </w:rPr>
        <w:t>Acute Tox.</w:t>
      </w:r>
    </w:p>
    <w:p>
      <w:pPr>
        <w:pStyle w:val="P15"/>
        <w:framePr w:w="6823" w:h="237" w:hRule="exact" w:wrap="none" w:vAnchor="page" w:hAnchor="margin" w:x="3282" w:y="9138"/>
        <w:rPr>
          <w:rStyle w:val="C15"/>
          <w:rtl w:val="0"/>
        </w:rPr>
      </w:pPr>
      <w:r>
        <w:rPr>
          <w:rStyle w:val="C15"/>
          <w:rtl w:val="0"/>
        </w:rPr>
        <w:t>Toksyczność ostra</w:t>
      </w:r>
    </w:p>
    <w:p>
      <w:pPr>
        <w:pStyle w:val="P33"/>
        <w:framePr w:w="650" w:h="444" w:hRule="exact" w:wrap="none" w:vAnchor="page" w:hAnchor="margin" w:x="0" w:y="9375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9375"/>
        <w:rPr>
          <w:rStyle w:val="C15"/>
          <w:rtl w:val="0"/>
        </w:rPr>
      </w:pPr>
      <w:r>
        <w:rPr>
          <w:rStyle w:val="C15"/>
          <w:rtl w:val="0"/>
        </w:rPr>
        <w:t>ADR</w:t>
      </w:r>
    </w:p>
    <w:p>
      <w:pPr>
        <w:pStyle w:val="P15"/>
        <w:framePr w:w="6823" w:h="444" w:hRule="exact" w:wrap="none" w:vAnchor="page" w:hAnchor="margin" w:x="3282" w:y="9375"/>
        <w:rPr>
          <w:rStyle w:val="C15"/>
          <w:rtl w:val="0"/>
        </w:rPr>
      </w:pPr>
      <w:r>
        <w:rPr>
          <w:rStyle w:val="C15"/>
          <w:rtl w:val="0"/>
        </w:rPr>
        <w:t>Umowa dotycząca międzynarodowego przewozu drogowego towarów niebezpiecznych</w:t>
      </w:r>
    </w:p>
    <w:p>
      <w:pPr>
        <w:pStyle w:val="P33"/>
        <w:framePr w:w="650" w:h="237" w:hRule="exact" w:wrap="none" w:vAnchor="page" w:hAnchor="margin" w:x="0" w:y="982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820"/>
        <w:rPr>
          <w:rStyle w:val="C15"/>
          <w:rtl w:val="0"/>
        </w:rPr>
      </w:pPr>
      <w:r>
        <w:rPr>
          <w:rStyle w:val="C15"/>
          <w:rtl w:val="0"/>
        </w:rPr>
        <w:t>Aquatic Acute</w:t>
      </w:r>
    </w:p>
    <w:p>
      <w:pPr>
        <w:pStyle w:val="P15"/>
        <w:framePr w:w="6823" w:h="237" w:hRule="exact" w:wrap="none" w:vAnchor="page" w:hAnchor="margin" w:x="3282" w:y="9820"/>
        <w:rPr>
          <w:rStyle w:val="C15"/>
          <w:rtl w:val="0"/>
        </w:rPr>
      </w:pPr>
      <w:r>
        <w:rPr>
          <w:rStyle w:val="C15"/>
          <w:rtl w:val="0"/>
        </w:rPr>
        <w:t>Stwarzające zagrożenie dla środowiska wodnego (ostra)</w:t>
      </w:r>
    </w:p>
    <w:p>
      <w:pPr>
        <w:pStyle w:val="P33"/>
        <w:framePr w:w="650" w:h="237" w:hRule="exact" w:wrap="none" w:vAnchor="page" w:hAnchor="margin" w:x="0" w:y="1005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057"/>
        <w:rPr>
          <w:rStyle w:val="C15"/>
          <w:rtl w:val="0"/>
        </w:rPr>
      </w:pPr>
      <w:r>
        <w:rPr>
          <w:rStyle w:val="C15"/>
          <w:rtl w:val="0"/>
        </w:rPr>
        <w:t>Aquatic Chronic</w:t>
      </w:r>
    </w:p>
    <w:p>
      <w:pPr>
        <w:pStyle w:val="P15"/>
        <w:framePr w:w="6823" w:h="237" w:hRule="exact" w:wrap="none" w:vAnchor="page" w:hAnchor="margin" w:x="3282" w:y="10057"/>
        <w:rPr>
          <w:rStyle w:val="C15"/>
          <w:rtl w:val="0"/>
        </w:rPr>
      </w:pPr>
      <w:r>
        <w:rPr>
          <w:rStyle w:val="C15"/>
          <w:rtl w:val="0"/>
        </w:rPr>
        <w:t>Stwarzające zagrożenie dla środowiska wodnego (przewlekła)</w:t>
      </w:r>
    </w:p>
    <w:p>
      <w:pPr>
        <w:pStyle w:val="P33"/>
        <w:framePr w:w="650" w:h="237" w:hRule="exact" w:wrap="none" w:vAnchor="page" w:hAnchor="margin" w:x="0" w:y="1029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294"/>
        <w:rPr>
          <w:rStyle w:val="C15"/>
          <w:rtl w:val="0"/>
        </w:rPr>
      </w:pPr>
      <w:r>
        <w:rPr>
          <w:rStyle w:val="C15"/>
          <w:rtl w:val="0"/>
        </w:rPr>
        <w:t>BCF</w:t>
      </w:r>
    </w:p>
    <w:p>
      <w:pPr>
        <w:pStyle w:val="P15"/>
        <w:framePr w:w="6823" w:h="237" w:hRule="exact" w:wrap="none" w:vAnchor="page" w:hAnchor="margin" w:x="3282" w:y="10294"/>
        <w:rPr>
          <w:rStyle w:val="C15"/>
          <w:rtl w:val="0"/>
        </w:rPr>
      </w:pPr>
      <w:r>
        <w:rPr>
          <w:rStyle w:val="C15"/>
          <w:rtl w:val="0"/>
        </w:rPr>
        <w:t>Współczynnik biokoncentracji</w:t>
      </w:r>
    </w:p>
    <w:p>
      <w:pPr>
        <w:pStyle w:val="P33"/>
        <w:framePr w:w="650" w:h="237" w:hRule="exact" w:wrap="none" w:vAnchor="page" w:hAnchor="margin" w:x="0" w:y="1053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531"/>
        <w:rPr>
          <w:rStyle w:val="C15"/>
          <w:rtl w:val="0"/>
        </w:rPr>
      </w:pPr>
      <w:r>
        <w:rPr>
          <w:rStyle w:val="C15"/>
          <w:rtl w:val="0"/>
        </w:rPr>
        <w:t>CAS</w:t>
      </w:r>
    </w:p>
    <w:p>
      <w:pPr>
        <w:pStyle w:val="P15"/>
        <w:framePr w:w="6823" w:h="237" w:hRule="exact" w:wrap="none" w:vAnchor="page" w:hAnchor="margin" w:x="3282" w:y="10531"/>
        <w:rPr>
          <w:rStyle w:val="C15"/>
          <w:rtl w:val="0"/>
        </w:rPr>
      </w:pPr>
      <w:r>
        <w:rPr>
          <w:rStyle w:val="C15"/>
          <w:rtl w:val="0"/>
        </w:rPr>
        <w:t>Chemical Abstracts Service</w:t>
      </w:r>
    </w:p>
    <w:p>
      <w:pPr>
        <w:pStyle w:val="P33"/>
        <w:framePr w:w="650" w:h="237" w:hRule="exact" w:wrap="none" w:vAnchor="page" w:hAnchor="margin" w:x="0" w:y="1076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768"/>
        <w:rPr>
          <w:rStyle w:val="C15"/>
          <w:rtl w:val="0"/>
        </w:rPr>
      </w:pPr>
      <w:r>
        <w:rPr>
          <w:rStyle w:val="C15"/>
          <w:rtl w:val="0"/>
        </w:rPr>
        <w:t>CE₅₀</w:t>
      </w:r>
    </w:p>
    <w:p>
      <w:pPr>
        <w:pStyle w:val="P15"/>
        <w:framePr w:w="6823" w:h="237" w:hRule="exact" w:wrap="none" w:vAnchor="page" w:hAnchor="margin" w:x="3282" w:y="10768"/>
        <w:rPr>
          <w:rStyle w:val="C15"/>
          <w:rtl w:val="0"/>
        </w:rPr>
      </w:pPr>
      <w:r>
        <w:rPr>
          <w:rStyle w:val="C15"/>
          <w:rtl w:val="0"/>
        </w:rPr>
        <w:t>Stężenie substancji, przy której zostaje dotkniętych 50 % populacji</w:t>
      </w:r>
    </w:p>
    <w:p>
      <w:pPr>
        <w:pStyle w:val="P33"/>
        <w:framePr w:w="650" w:h="444" w:hRule="exact" w:wrap="none" w:vAnchor="page" w:hAnchor="margin" w:x="0" w:y="11005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1005"/>
        <w:rPr>
          <w:rStyle w:val="C15"/>
          <w:rtl w:val="0"/>
        </w:rPr>
      </w:pPr>
      <w:r>
        <w:rPr>
          <w:rStyle w:val="C15"/>
          <w:rtl w:val="0"/>
        </w:rPr>
        <w:t>CLP</w:t>
      </w:r>
    </w:p>
    <w:p>
      <w:pPr>
        <w:pStyle w:val="P15"/>
        <w:framePr w:w="6823" w:h="444" w:hRule="exact" w:wrap="none" w:vAnchor="page" w:hAnchor="margin" w:x="3282" w:y="11005"/>
        <w:rPr>
          <w:rStyle w:val="C15"/>
          <w:rtl w:val="0"/>
        </w:rPr>
      </w:pPr>
      <w:r>
        <w:rPr>
          <w:rStyle w:val="C15"/>
          <w:rtl w:val="0"/>
        </w:rPr>
        <w:t>Rozporządzenie (WE) nr 1272/2008 w sprawie klasyfikacji, oznakowania i pakowania substancji i mieszanin</w:t>
      </w:r>
    </w:p>
    <w:p>
      <w:pPr>
        <w:pStyle w:val="P33"/>
        <w:framePr w:w="650" w:h="237" w:hRule="exact" w:wrap="none" w:vAnchor="page" w:hAnchor="margin" w:x="0" w:y="1144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449"/>
        <w:rPr>
          <w:rStyle w:val="C15"/>
          <w:rtl w:val="0"/>
        </w:rPr>
      </w:pPr>
      <w:r>
        <w:rPr>
          <w:rStyle w:val="C15"/>
          <w:rtl w:val="0"/>
        </w:rPr>
        <w:t>EINECS</w:t>
      </w:r>
    </w:p>
    <w:p>
      <w:pPr>
        <w:pStyle w:val="P15"/>
        <w:framePr w:w="6823" w:h="237" w:hRule="exact" w:wrap="none" w:vAnchor="page" w:hAnchor="margin" w:x="3282" w:y="11449"/>
        <w:rPr>
          <w:rStyle w:val="C15"/>
          <w:rtl w:val="0"/>
        </w:rPr>
      </w:pPr>
      <w:r>
        <w:rPr>
          <w:rStyle w:val="C15"/>
          <w:rtl w:val="0"/>
        </w:rPr>
        <w:t>Europejski Wykaz Istniejących Substancji o Znaczeniu Komercyjnym</w:t>
      </w:r>
    </w:p>
    <w:p>
      <w:pPr>
        <w:pStyle w:val="P33"/>
        <w:framePr w:w="650" w:h="444" w:hRule="exact" w:wrap="none" w:vAnchor="page" w:hAnchor="margin" w:x="0" w:y="11687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1687"/>
        <w:rPr>
          <w:rStyle w:val="C15"/>
          <w:rtl w:val="0"/>
        </w:rPr>
      </w:pPr>
      <w:r>
        <w:rPr>
          <w:rStyle w:val="C15"/>
          <w:rtl w:val="0"/>
        </w:rPr>
        <w:t>EmS</w:t>
      </w:r>
    </w:p>
    <w:p>
      <w:pPr>
        <w:pStyle w:val="P15"/>
        <w:framePr w:w="6823" w:h="444" w:hRule="exact" w:wrap="none" w:vAnchor="page" w:hAnchor="margin" w:x="3282" w:y="11687"/>
        <w:rPr>
          <w:rStyle w:val="C15"/>
          <w:rtl w:val="0"/>
        </w:rPr>
      </w:pPr>
      <w:r>
        <w:rPr>
          <w:rStyle w:val="C15"/>
          <w:rtl w:val="0"/>
        </w:rPr>
        <w:t>Procedury reagowania kryzysowego dla statków przewożących towary niebezpieczne</w:t>
      </w:r>
    </w:p>
    <w:p>
      <w:pPr>
        <w:pStyle w:val="P33"/>
        <w:framePr w:w="650" w:h="237" w:hRule="exact" w:wrap="none" w:vAnchor="page" w:hAnchor="margin" w:x="0" w:y="1213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131"/>
        <w:rPr>
          <w:rStyle w:val="C15"/>
          <w:rtl w:val="0"/>
        </w:rPr>
      </w:pPr>
      <w:r>
        <w:rPr>
          <w:rStyle w:val="C15"/>
          <w:rtl w:val="0"/>
        </w:rPr>
        <w:t>EuPCS</w:t>
      </w:r>
    </w:p>
    <w:p>
      <w:pPr>
        <w:pStyle w:val="P15"/>
        <w:framePr w:w="6823" w:h="237" w:hRule="exact" w:wrap="none" w:vAnchor="page" w:hAnchor="margin" w:x="3282" w:y="12131"/>
        <w:rPr>
          <w:rStyle w:val="C15"/>
          <w:rtl w:val="0"/>
        </w:rPr>
      </w:pPr>
      <w:r>
        <w:rPr>
          <w:rStyle w:val="C15"/>
          <w:rtl w:val="0"/>
        </w:rPr>
        <w:t>Europejski system klasyfikacji produktów</w:t>
      </w:r>
    </w:p>
    <w:p>
      <w:pPr>
        <w:pStyle w:val="P33"/>
        <w:framePr w:w="650" w:h="237" w:hRule="exact" w:wrap="none" w:vAnchor="page" w:hAnchor="margin" w:x="0" w:y="1236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368"/>
        <w:rPr>
          <w:rStyle w:val="C15"/>
          <w:rtl w:val="0"/>
        </w:rPr>
      </w:pPr>
      <w:r>
        <w:rPr>
          <w:rStyle w:val="C15"/>
          <w:rtl w:val="0"/>
        </w:rPr>
        <w:t>Flam. Liq.</w:t>
      </w:r>
    </w:p>
    <w:p>
      <w:pPr>
        <w:pStyle w:val="P15"/>
        <w:framePr w:w="6823" w:h="237" w:hRule="exact" w:wrap="none" w:vAnchor="page" w:hAnchor="margin" w:x="3282" w:y="12368"/>
        <w:rPr>
          <w:rStyle w:val="C15"/>
          <w:rtl w:val="0"/>
        </w:rPr>
      </w:pPr>
      <w:r>
        <w:rPr>
          <w:rStyle w:val="C15"/>
          <w:rtl w:val="0"/>
        </w:rPr>
        <w:t>Substancja ciekła łatwopalna</w:t>
      </w:r>
    </w:p>
    <w:p>
      <w:pPr>
        <w:pStyle w:val="P33"/>
        <w:framePr w:w="650" w:h="237" w:hRule="exact" w:wrap="none" w:vAnchor="page" w:hAnchor="margin" w:x="0" w:y="1260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605"/>
        <w:rPr>
          <w:rStyle w:val="C15"/>
          <w:rtl w:val="0"/>
        </w:rPr>
      </w:pPr>
      <w:r>
        <w:rPr>
          <w:rStyle w:val="C15"/>
          <w:rtl w:val="0"/>
        </w:rPr>
        <w:t>IATA</w:t>
      </w:r>
    </w:p>
    <w:p>
      <w:pPr>
        <w:pStyle w:val="P15"/>
        <w:framePr w:w="6823" w:h="237" w:hRule="exact" w:wrap="none" w:vAnchor="page" w:hAnchor="margin" w:x="3282" w:y="12605"/>
        <w:rPr>
          <w:rStyle w:val="C15"/>
          <w:rtl w:val="0"/>
        </w:rPr>
      </w:pPr>
      <w:r>
        <w:rPr>
          <w:rStyle w:val="C15"/>
          <w:rtl w:val="0"/>
        </w:rPr>
        <w:t>Międzynarodowe Zrzeszenie Przewoźników Lotniczych</w:t>
      </w:r>
    </w:p>
    <w:p>
      <w:pPr>
        <w:pStyle w:val="P33"/>
        <w:framePr w:w="650" w:h="444" w:hRule="exact" w:wrap="none" w:vAnchor="page" w:hAnchor="margin" w:x="0" w:y="12842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2842"/>
        <w:rPr>
          <w:rStyle w:val="C15"/>
          <w:rtl w:val="0"/>
        </w:rPr>
      </w:pPr>
      <w:r>
        <w:rPr>
          <w:rStyle w:val="C15"/>
          <w:rtl w:val="0"/>
        </w:rPr>
        <w:t>IBC</w:t>
      </w:r>
    </w:p>
    <w:p>
      <w:pPr>
        <w:pStyle w:val="P15"/>
        <w:framePr w:w="6823" w:h="444" w:hRule="exact" w:wrap="none" w:vAnchor="page" w:hAnchor="margin" w:x="3282" w:y="12842"/>
        <w:rPr>
          <w:rStyle w:val="C15"/>
          <w:rtl w:val="0"/>
        </w:rPr>
      </w:pPr>
      <w:r>
        <w:rPr>
          <w:rStyle w:val="C15"/>
          <w:rtl w:val="0"/>
        </w:rPr>
        <w:t>Międzynarodowy kodeks budowy i wyposażenia statków przewożących niebezpieczne chemikalia luzem</w:t>
      </w:r>
    </w:p>
    <w:p>
      <w:pPr>
        <w:pStyle w:val="P33"/>
        <w:framePr w:w="650" w:h="237" w:hRule="exact" w:wrap="none" w:vAnchor="page" w:hAnchor="margin" w:x="0" w:y="1328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286"/>
        <w:rPr>
          <w:rStyle w:val="C15"/>
          <w:rtl w:val="0"/>
        </w:rPr>
      </w:pPr>
      <w:r>
        <w:rPr>
          <w:rStyle w:val="C15"/>
          <w:rtl w:val="0"/>
        </w:rPr>
        <w:t>IC₅₀</w:t>
      </w:r>
    </w:p>
    <w:p>
      <w:pPr>
        <w:pStyle w:val="P15"/>
        <w:framePr w:w="6823" w:h="237" w:hRule="exact" w:wrap="none" w:vAnchor="page" w:hAnchor="margin" w:x="3282" w:y="13286"/>
        <w:rPr>
          <w:rStyle w:val="C15"/>
          <w:rtl w:val="0"/>
        </w:rPr>
      </w:pPr>
      <w:r>
        <w:rPr>
          <w:rStyle w:val="C15"/>
          <w:rtl w:val="0"/>
        </w:rPr>
        <w:t>Stężenie powodujące 50% inhibicji</w:t>
      </w:r>
    </w:p>
    <w:p>
      <w:pPr>
        <w:pStyle w:val="P33"/>
        <w:framePr w:w="650" w:h="237" w:hRule="exact" w:wrap="none" w:vAnchor="page" w:hAnchor="margin" w:x="0" w:y="1352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523"/>
        <w:rPr>
          <w:rStyle w:val="C15"/>
          <w:rtl w:val="0"/>
        </w:rPr>
      </w:pPr>
      <w:r>
        <w:rPr>
          <w:rStyle w:val="C15"/>
          <w:rtl w:val="0"/>
        </w:rPr>
        <w:t>ICAO</w:t>
      </w:r>
    </w:p>
    <w:p>
      <w:pPr>
        <w:pStyle w:val="P15"/>
        <w:framePr w:w="6823" w:h="237" w:hRule="exact" w:wrap="none" w:vAnchor="page" w:hAnchor="margin" w:x="3282" w:y="13523"/>
        <w:rPr>
          <w:rStyle w:val="C15"/>
          <w:rtl w:val="0"/>
        </w:rPr>
      </w:pPr>
      <w:r>
        <w:rPr>
          <w:rStyle w:val="C15"/>
          <w:rtl w:val="0"/>
        </w:rPr>
        <w:t>Organizacja Międzynarodowego Lotnictwa Cywilnego</w:t>
      </w:r>
    </w:p>
    <w:p>
      <w:pPr>
        <w:pStyle w:val="P33"/>
        <w:framePr w:w="650" w:h="237" w:hRule="exact" w:wrap="none" w:vAnchor="page" w:hAnchor="margin" w:x="0" w:y="1376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761"/>
        <w:rPr>
          <w:rStyle w:val="C15"/>
          <w:rtl w:val="0"/>
        </w:rPr>
      </w:pPr>
      <w:r>
        <w:rPr>
          <w:rStyle w:val="C15"/>
          <w:rtl w:val="0"/>
        </w:rPr>
        <w:t>IMDG</w:t>
      </w:r>
    </w:p>
    <w:p>
      <w:pPr>
        <w:pStyle w:val="P15"/>
        <w:framePr w:w="6823" w:h="237" w:hRule="exact" w:wrap="none" w:vAnchor="page" w:hAnchor="margin" w:x="3282" w:y="13761"/>
        <w:rPr>
          <w:rStyle w:val="C15"/>
          <w:rtl w:val="0"/>
        </w:rPr>
      </w:pPr>
      <w:r>
        <w:rPr>
          <w:rStyle w:val="C15"/>
          <w:rtl w:val="0"/>
        </w:rPr>
        <w:t>Międzynarodowy morski kodeks towarów niebezpiecznych</w:t>
      </w:r>
    </w:p>
    <w:p>
      <w:pPr>
        <w:pStyle w:val="P33"/>
        <w:framePr w:w="650" w:h="237" w:hRule="exact" w:wrap="none" w:vAnchor="page" w:hAnchor="margin" w:x="0" w:y="1399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998"/>
        <w:rPr>
          <w:rStyle w:val="C15"/>
          <w:rtl w:val="0"/>
        </w:rPr>
      </w:pPr>
      <w:r>
        <w:rPr>
          <w:rStyle w:val="C15"/>
          <w:rtl w:val="0"/>
        </w:rPr>
        <w:t>IMO</w:t>
      </w:r>
    </w:p>
    <w:p>
      <w:pPr>
        <w:pStyle w:val="P15"/>
        <w:framePr w:w="6823" w:h="237" w:hRule="exact" w:wrap="none" w:vAnchor="page" w:hAnchor="margin" w:x="3282" w:y="13998"/>
        <w:rPr>
          <w:rStyle w:val="C15"/>
          <w:rtl w:val="0"/>
        </w:rPr>
      </w:pPr>
      <w:r>
        <w:rPr>
          <w:rStyle w:val="C15"/>
          <w:rtl w:val="0"/>
        </w:rPr>
        <w:t>Międzynarodowa Organizacja Morska</w:t>
      </w:r>
    </w:p>
    <w:p>
      <w:pPr>
        <w:pStyle w:val="P33"/>
        <w:framePr w:w="650" w:h="237" w:hRule="exact" w:wrap="none" w:vAnchor="page" w:hAnchor="margin" w:x="0" w:y="1423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235"/>
        <w:rPr>
          <w:rStyle w:val="C15"/>
          <w:rtl w:val="0"/>
        </w:rPr>
      </w:pPr>
      <w:r>
        <w:rPr>
          <w:rStyle w:val="C15"/>
          <w:rtl w:val="0"/>
        </w:rPr>
        <w:t>INCI</w:t>
      </w:r>
    </w:p>
    <w:p>
      <w:pPr>
        <w:pStyle w:val="P15"/>
        <w:framePr w:w="6823" w:h="237" w:hRule="exact" w:wrap="none" w:vAnchor="page" w:hAnchor="margin" w:x="3282" w:y="14235"/>
        <w:rPr>
          <w:rStyle w:val="C15"/>
          <w:rtl w:val="0"/>
        </w:rPr>
      </w:pPr>
      <w:r>
        <w:rPr>
          <w:rStyle w:val="C15"/>
          <w:rtl w:val="0"/>
        </w:rPr>
        <w:t>Międzynarodowe Nazewnictwo Składników Kosmetycznych</w:t>
      </w:r>
    </w:p>
    <w:p>
      <w:pPr>
        <w:pStyle w:val="P33"/>
        <w:framePr w:w="650" w:h="237" w:hRule="exact" w:wrap="none" w:vAnchor="page" w:hAnchor="margin" w:x="0" w:y="1447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472"/>
        <w:rPr>
          <w:rStyle w:val="C15"/>
          <w:rtl w:val="0"/>
        </w:rPr>
      </w:pPr>
      <w:r>
        <w:rPr>
          <w:rStyle w:val="C15"/>
          <w:rtl w:val="0"/>
        </w:rPr>
        <w:t>ISO</w:t>
      </w:r>
    </w:p>
    <w:p>
      <w:pPr>
        <w:pStyle w:val="P15"/>
        <w:framePr w:w="6823" w:h="237" w:hRule="exact" w:wrap="none" w:vAnchor="page" w:hAnchor="margin" w:x="3282" w:y="14472"/>
        <w:rPr>
          <w:rStyle w:val="C15"/>
          <w:rtl w:val="0"/>
        </w:rPr>
      </w:pPr>
      <w:r>
        <w:rPr>
          <w:rStyle w:val="C15"/>
          <w:rtl w:val="0"/>
        </w:rPr>
        <w:t>Międzynarodowa Organizacja Normalizacyjna</w:t>
      </w:r>
    </w:p>
    <w:p>
      <w:pPr>
        <w:pStyle w:val="P33"/>
        <w:framePr w:w="650" w:h="237" w:hRule="exact" w:wrap="none" w:vAnchor="page" w:hAnchor="margin" w:x="0" w:y="1470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709"/>
        <w:rPr>
          <w:rStyle w:val="C15"/>
          <w:rtl w:val="0"/>
        </w:rPr>
      </w:pPr>
      <w:r>
        <w:rPr>
          <w:rStyle w:val="C15"/>
          <w:rtl w:val="0"/>
        </w:rPr>
        <w:t>IUPAC</w:t>
      </w:r>
    </w:p>
    <w:p>
      <w:pPr>
        <w:pStyle w:val="P15"/>
        <w:framePr w:w="6823" w:h="237" w:hRule="exact" w:wrap="none" w:vAnchor="page" w:hAnchor="margin" w:x="3282" w:y="14709"/>
        <w:rPr>
          <w:rStyle w:val="C15"/>
          <w:rtl w:val="0"/>
        </w:rPr>
      </w:pPr>
      <w:r>
        <w:rPr>
          <w:rStyle w:val="C15"/>
          <w:rtl w:val="0"/>
        </w:rPr>
        <w:t>Międzynarodowa Unia Chemii Czystej i Stosowanej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12/13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AKTI-MAX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6.01.2022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3.0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3"/>
        <w:framePr w:w="650" w:h="444" w:hRule="exact" w:wrap="none" w:vAnchor="page" w:hAnchor="margin" w:x="0" w:y="2818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LC₅₀</w:t>
      </w:r>
    </w:p>
    <w:p>
      <w:pPr>
        <w:pStyle w:val="P15"/>
        <w:framePr w:w="6823" w:h="444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Śmiertelne stężenie substancji, przy którym można oczekiwać, iż spowoduje śmierć 50 % populacji</w:t>
      </w:r>
    </w:p>
    <w:p>
      <w:pPr>
        <w:pStyle w:val="P33"/>
        <w:framePr w:w="650" w:h="444" w:hRule="exact" w:wrap="none" w:vAnchor="page" w:hAnchor="margin" w:x="0" w:y="3262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3262"/>
        <w:rPr>
          <w:rStyle w:val="C15"/>
          <w:rtl w:val="0"/>
        </w:rPr>
      </w:pPr>
      <w:r>
        <w:rPr>
          <w:rStyle w:val="C15"/>
          <w:rtl w:val="0"/>
        </w:rPr>
        <w:t>LD₅₀</w:t>
      </w:r>
    </w:p>
    <w:p>
      <w:pPr>
        <w:pStyle w:val="P15"/>
        <w:framePr w:w="6823" w:h="444" w:hRule="exact" w:wrap="none" w:vAnchor="page" w:hAnchor="margin" w:x="3282" w:y="3262"/>
        <w:rPr>
          <w:rStyle w:val="C15"/>
          <w:rtl w:val="0"/>
        </w:rPr>
      </w:pPr>
      <w:r>
        <w:rPr>
          <w:rStyle w:val="C15"/>
          <w:rtl w:val="0"/>
        </w:rPr>
        <w:t>Śmiertelna dawka substancji, przy której można oczekiwać, iż spowoduje śmierć 50 % populacji</w:t>
      </w:r>
    </w:p>
    <w:p>
      <w:pPr>
        <w:pStyle w:val="P33"/>
        <w:framePr w:w="650" w:h="237" w:hRule="exact" w:wrap="none" w:vAnchor="page" w:hAnchor="margin" w:x="0" w:y="370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707"/>
        <w:rPr>
          <w:rStyle w:val="C15"/>
          <w:rtl w:val="0"/>
        </w:rPr>
      </w:pPr>
      <w:r>
        <w:rPr>
          <w:rStyle w:val="C15"/>
          <w:rtl w:val="0"/>
        </w:rPr>
        <w:t>log Kow</w:t>
      </w:r>
    </w:p>
    <w:p>
      <w:pPr>
        <w:pStyle w:val="P15"/>
        <w:framePr w:w="6823" w:h="237" w:hRule="exact" w:wrap="none" w:vAnchor="page" w:hAnchor="margin" w:x="3282" w:y="3707"/>
        <w:rPr>
          <w:rStyle w:val="C15"/>
          <w:rtl w:val="0"/>
        </w:rPr>
      </w:pPr>
      <w:r>
        <w:rPr>
          <w:rStyle w:val="C15"/>
          <w:rtl w:val="0"/>
        </w:rPr>
        <w:t>Współczynnik podziału oktanol-woda</w:t>
      </w:r>
    </w:p>
    <w:p>
      <w:pPr>
        <w:pStyle w:val="P33"/>
        <w:framePr w:w="650" w:h="237" w:hRule="exact" w:wrap="none" w:vAnchor="page" w:hAnchor="margin" w:x="0" w:y="394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944"/>
        <w:rPr>
          <w:rStyle w:val="C15"/>
          <w:rtl w:val="0"/>
        </w:rPr>
      </w:pPr>
      <w:r>
        <w:rPr>
          <w:rStyle w:val="C15"/>
          <w:rtl w:val="0"/>
        </w:rPr>
        <w:t>LZO</w:t>
      </w:r>
    </w:p>
    <w:p>
      <w:pPr>
        <w:pStyle w:val="P15"/>
        <w:framePr w:w="6823" w:h="237" w:hRule="exact" w:wrap="none" w:vAnchor="page" w:hAnchor="margin" w:x="3282" w:y="3944"/>
        <w:rPr>
          <w:rStyle w:val="C15"/>
          <w:rtl w:val="0"/>
        </w:rPr>
      </w:pPr>
      <w:r>
        <w:rPr>
          <w:rStyle w:val="C15"/>
          <w:rtl w:val="0"/>
        </w:rPr>
        <w:t>Lotne związki organiczne</w:t>
      </w:r>
    </w:p>
    <w:p>
      <w:pPr>
        <w:pStyle w:val="P33"/>
        <w:framePr w:w="650" w:h="237" w:hRule="exact" w:wrap="none" w:vAnchor="page" w:hAnchor="margin" w:x="0" w:y="418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181"/>
        <w:rPr>
          <w:rStyle w:val="C15"/>
          <w:rtl w:val="0"/>
        </w:rPr>
      </w:pPr>
      <w:r>
        <w:rPr>
          <w:rStyle w:val="C15"/>
          <w:rtl w:val="0"/>
        </w:rPr>
        <w:t>NDS</w:t>
      </w:r>
    </w:p>
    <w:p>
      <w:pPr>
        <w:pStyle w:val="P15"/>
        <w:framePr w:w="6823" w:h="237" w:hRule="exact" w:wrap="none" w:vAnchor="page" w:hAnchor="margin" w:x="3282" w:y="4181"/>
        <w:rPr>
          <w:rStyle w:val="C15"/>
          <w:rtl w:val="0"/>
        </w:rPr>
      </w:pPr>
      <w:r>
        <w:rPr>
          <w:rStyle w:val="C15"/>
          <w:rtl w:val="0"/>
        </w:rPr>
        <w:t>Najwyższe dopuszczalne stężenie</w:t>
      </w:r>
    </w:p>
    <w:p>
      <w:pPr>
        <w:pStyle w:val="P33"/>
        <w:framePr w:w="650" w:h="237" w:hRule="exact" w:wrap="none" w:vAnchor="page" w:hAnchor="margin" w:x="0" w:y="441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418"/>
        <w:rPr>
          <w:rStyle w:val="C15"/>
          <w:rtl w:val="0"/>
        </w:rPr>
      </w:pPr>
      <w:r>
        <w:rPr>
          <w:rStyle w:val="C15"/>
          <w:rtl w:val="0"/>
        </w:rPr>
        <w:t>NDSCh</w:t>
      </w:r>
    </w:p>
    <w:p>
      <w:pPr>
        <w:pStyle w:val="P15"/>
        <w:framePr w:w="6823" w:h="237" w:hRule="exact" w:wrap="none" w:vAnchor="page" w:hAnchor="margin" w:x="3282" w:y="4418"/>
        <w:rPr>
          <w:rStyle w:val="C15"/>
          <w:rtl w:val="0"/>
        </w:rPr>
      </w:pPr>
      <w:r>
        <w:rPr>
          <w:rStyle w:val="C15"/>
          <w:rtl w:val="0"/>
        </w:rPr>
        <w:t>Najwyższe dopuszczalne stężenie chwilowe</w:t>
      </w:r>
    </w:p>
    <w:p>
      <w:pPr>
        <w:pStyle w:val="P33"/>
        <w:framePr w:w="650" w:h="237" w:hRule="exact" w:wrap="none" w:vAnchor="page" w:hAnchor="margin" w:x="0" w:y="465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655"/>
        <w:rPr>
          <w:rStyle w:val="C15"/>
          <w:rtl w:val="0"/>
        </w:rPr>
      </w:pPr>
      <w:r>
        <w:rPr>
          <w:rStyle w:val="C15"/>
          <w:rtl w:val="0"/>
        </w:rPr>
        <w:t>NDSP</w:t>
      </w:r>
    </w:p>
    <w:p>
      <w:pPr>
        <w:pStyle w:val="P15"/>
        <w:framePr w:w="6823" w:h="237" w:hRule="exact" w:wrap="none" w:vAnchor="page" w:hAnchor="margin" w:x="3282" w:y="4655"/>
        <w:rPr>
          <w:rStyle w:val="C15"/>
          <w:rtl w:val="0"/>
        </w:rPr>
      </w:pPr>
      <w:r>
        <w:rPr>
          <w:rStyle w:val="C15"/>
          <w:rtl w:val="0"/>
        </w:rPr>
        <w:t>Najwyższe dopuszczalne stężenie pułapowe</w:t>
      </w:r>
    </w:p>
    <w:p>
      <w:pPr>
        <w:pStyle w:val="P33"/>
        <w:framePr w:w="650" w:h="237" w:hRule="exact" w:wrap="none" w:vAnchor="page" w:hAnchor="margin" w:x="0" w:y="489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892"/>
        <w:rPr>
          <w:rStyle w:val="C15"/>
          <w:rtl w:val="0"/>
        </w:rPr>
      </w:pPr>
      <w:r>
        <w:rPr>
          <w:rStyle w:val="C15"/>
          <w:rtl w:val="0"/>
        </w:rPr>
        <w:t>NOEC</w:t>
      </w:r>
    </w:p>
    <w:p>
      <w:pPr>
        <w:pStyle w:val="P15"/>
        <w:framePr w:w="6823" w:h="237" w:hRule="exact" w:wrap="none" w:vAnchor="page" w:hAnchor="margin" w:x="3282" w:y="4892"/>
        <w:rPr>
          <w:rStyle w:val="C15"/>
          <w:rtl w:val="0"/>
        </w:rPr>
      </w:pPr>
      <w:r>
        <w:rPr>
          <w:rStyle w:val="C15"/>
          <w:rtl w:val="0"/>
        </w:rPr>
        <w:t>Stężenie nie powodujące żadnych obserwowanych skutków</w:t>
      </w:r>
    </w:p>
    <w:p>
      <w:pPr>
        <w:pStyle w:val="P33"/>
        <w:framePr w:w="650" w:h="444" w:hRule="exact" w:wrap="none" w:vAnchor="page" w:hAnchor="margin" w:x="0" w:y="5129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5129"/>
        <w:rPr>
          <w:rStyle w:val="C15"/>
          <w:rtl w:val="0"/>
        </w:rPr>
      </w:pPr>
      <w:r>
        <w:rPr>
          <w:rStyle w:val="C15"/>
          <w:rtl w:val="0"/>
        </w:rPr>
        <w:t>Numer UN (numer ONZ)</w:t>
      </w:r>
    </w:p>
    <w:p>
      <w:pPr>
        <w:pStyle w:val="P15"/>
        <w:framePr w:w="6823" w:h="444" w:hRule="exact" w:wrap="none" w:vAnchor="page" w:hAnchor="margin" w:x="3282" w:y="5129"/>
        <w:rPr>
          <w:rStyle w:val="C15"/>
          <w:rtl w:val="0"/>
        </w:rPr>
      </w:pPr>
      <w:r>
        <w:rPr>
          <w:rStyle w:val="C15"/>
          <w:rtl w:val="0"/>
        </w:rPr>
        <w:t>Czterocyfrowy numer rozpoznawczy materiału lub przedmiotu, pochodzący z „Przepisów modelowych ONZ“</w:t>
      </w:r>
    </w:p>
    <w:p>
      <w:pPr>
        <w:pStyle w:val="P33"/>
        <w:framePr w:w="650" w:h="237" w:hRule="exact" w:wrap="none" w:vAnchor="page" w:hAnchor="margin" w:x="0" w:y="557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573"/>
        <w:rPr>
          <w:rStyle w:val="C15"/>
          <w:rtl w:val="0"/>
        </w:rPr>
      </w:pPr>
      <w:r>
        <w:rPr>
          <w:rStyle w:val="C15"/>
          <w:rtl w:val="0"/>
        </w:rPr>
        <w:t>OEL</w:t>
      </w:r>
    </w:p>
    <w:p>
      <w:pPr>
        <w:pStyle w:val="P15"/>
        <w:framePr w:w="6823" w:h="237" w:hRule="exact" w:wrap="none" w:vAnchor="page" w:hAnchor="margin" w:x="3282" w:y="5573"/>
        <w:rPr>
          <w:rStyle w:val="C15"/>
          <w:rtl w:val="0"/>
        </w:rPr>
      </w:pPr>
      <w:r>
        <w:rPr>
          <w:rStyle w:val="C15"/>
          <w:rtl w:val="0"/>
        </w:rPr>
        <w:t>Dopuszczalne wartości narażenia w miejscu pracy</w:t>
      </w:r>
    </w:p>
    <w:p>
      <w:pPr>
        <w:pStyle w:val="P33"/>
        <w:framePr w:w="650" w:h="237" w:hRule="exact" w:wrap="none" w:vAnchor="page" w:hAnchor="margin" w:x="0" w:y="581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811"/>
        <w:rPr>
          <w:rStyle w:val="C15"/>
          <w:rtl w:val="0"/>
        </w:rPr>
      </w:pPr>
      <w:r>
        <w:rPr>
          <w:rStyle w:val="C15"/>
          <w:rtl w:val="0"/>
        </w:rPr>
        <w:t>PBT</w:t>
      </w:r>
    </w:p>
    <w:p>
      <w:pPr>
        <w:pStyle w:val="P15"/>
        <w:framePr w:w="6823" w:h="237" w:hRule="exact" w:wrap="none" w:vAnchor="page" w:hAnchor="margin" w:x="3282" w:y="5811"/>
        <w:rPr>
          <w:rStyle w:val="C15"/>
          <w:rtl w:val="0"/>
        </w:rPr>
      </w:pPr>
      <w:r>
        <w:rPr>
          <w:rStyle w:val="C15"/>
          <w:rtl w:val="0"/>
        </w:rPr>
        <w:t>Trwałą, wykazującą zdolność do bioakumulacji i toksyczną</w:t>
      </w:r>
    </w:p>
    <w:p>
      <w:pPr>
        <w:pStyle w:val="P33"/>
        <w:framePr w:w="650" w:h="237" w:hRule="exact" w:wrap="none" w:vAnchor="page" w:hAnchor="margin" w:x="0" w:y="604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048"/>
        <w:rPr>
          <w:rStyle w:val="C15"/>
          <w:rtl w:val="0"/>
        </w:rPr>
      </w:pPr>
      <w:r>
        <w:rPr>
          <w:rStyle w:val="C15"/>
          <w:rtl w:val="0"/>
        </w:rPr>
        <w:t>PMT</w:t>
      </w:r>
    </w:p>
    <w:p>
      <w:pPr>
        <w:pStyle w:val="P15"/>
        <w:framePr w:w="6823" w:h="237" w:hRule="exact" w:wrap="none" w:vAnchor="page" w:hAnchor="margin" w:x="3282" w:y="6048"/>
        <w:rPr>
          <w:rStyle w:val="C15"/>
          <w:rtl w:val="0"/>
        </w:rPr>
      </w:pPr>
      <w:r>
        <w:rPr>
          <w:rStyle w:val="C15"/>
          <w:rtl w:val="0"/>
        </w:rPr>
        <w:t>Trwałą, mobilną i toksyczną</w:t>
      </w:r>
    </w:p>
    <w:p>
      <w:pPr>
        <w:pStyle w:val="P33"/>
        <w:framePr w:w="650" w:h="237" w:hRule="exact" w:wrap="none" w:vAnchor="page" w:hAnchor="margin" w:x="0" w:y="628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285"/>
        <w:rPr>
          <w:rStyle w:val="C15"/>
          <w:rtl w:val="0"/>
        </w:rPr>
      </w:pPr>
      <w:r>
        <w:rPr>
          <w:rStyle w:val="C15"/>
          <w:rtl w:val="0"/>
        </w:rPr>
        <w:t>ppm</w:t>
      </w:r>
    </w:p>
    <w:p>
      <w:pPr>
        <w:pStyle w:val="P15"/>
        <w:framePr w:w="6823" w:h="237" w:hRule="exact" w:wrap="none" w:vAnchor="page" w:hAnchor="margin" w:x="3282" w:y="6285"/>
        <w:rPr>
          <w:rStyle w:val="C15"/>
          <w:rtl w:val="0"/>
        </w:rPr>
      </w:pPr>
      <w:r>
        <w:rPr>
          <w:rStyle w:val="C15"/>
          <w:rtl w:val="0"/>
        </w:rPr>
        <w:t>Części na milion</w:t>
      </w:r>
    </w:p>
    <w:p>
      <w:pPr>
        <w:pStyle w:val="P33"/>
        <w:framePr w:w="650" w:h="444" w:hRule="exact" w:wrap="none" w:vAnchor="page" w:hAnchor="margin" w:x="0" w:y="6522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6522"/>
        <w:rPr>
          <w:rStyle w:val="C15"/>
          <w:rtl w:val="0"/>
        </w:rPr>
      </w:pPr>
      <w:r>
        <w:rPr>
          <w:rStyle w:val="C15"/>
          <w:rtl w:val="0"/>
        </w:rPr>
        <w:t>REACH</w:t>
      </w:r>
    </w:p>
    <w:p>
      <w:pPr>
        <w:pStyle w:val="P15"/>
        <w:framePr w:w="6823" w:h="444" w:hRule="exact" w:wrap="none" w:vAnchor="page" w:hAnchor="margin" w:x="3282" w:y="6522"/>
        <w:rPr>
          <w:rStyle w:val="C15"/>
          <w:rtl w:val="0"/>
        </w:rPr>
      </w:pPr>
      <w:r>
        <w:rPr>
          <w:rStyle w:val="C15"/>
          <w:rtl w:val="0"/>
        </w:rPr>
        <w:t>Rejestracja, ocena, udzielanie zezwoleń i stosowane ograniczenia w zakresie chemikaliów</w:t>
      </w:r>
    </w:p>
    <w:p>
      <w:pPr>
        <w:pStyle w:val="P33"/>
        <w:framePr w:w="650" w:h="237" w:hRule="exact" w:wrap="none" w:vAnchor="page" w:hAnchor="margin" w:x="0" w:y="696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966"/>
        <w:rPr>
          <w:rStyle w:val="C15"/>
          <w:rtl w:val="0"/>
        </w:rPr>
      </w:pPr>
      <w:r>
        <w:rPr>
          <w:rStyle w:val="C15"/>
          <w:rtl w:val="0"/>
        </w:rPr>
        <w:t>RID</w:t>
      </w:r>
    </w:p>
    <w:p>
      <w:pPr>
        <w:pStyle w:val="P15"/>
        <w:framePr w:w="6823" w:h="237" w:hRule="exact" w:wrap="none" w:vAnchor="page" w:hAnchor="margin" w:x="3282" w:y="6966"/>
        <w:rPr>
          <w:rStyle w:val="C15"/>
          <w:rtl w:val="0"/>
        </w:rPr>
      </w:pPr>
      <w:r>
        <w:rPr>
          <w:rStyle w:val="C15"/>
          <w:rtl w:val="0"/>
        </w:rPr>
        <w:t>Regulamin międzynarodowego przewozu kolejami towarów niebezpiecznych</w:t>
      </w:r>
    </w:p>
    <w:p>
      <w:pPr>
        <w:pStyle w:val="P33"/>
        <w:framePr w:w="650" w:h="237" w:hRule="exact" w:wrap="none" w:vAnchor="page" w:hAnchor="margin" w:x="0" w:y="720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203"/>
        <w:rPr>
          <w:rStyle w:val="C15"/>
          <w:rtl w:val="0"/>
        </w:rPr>
      </w:pPr>
      <w:r>
        <w:rPr>
          <w:rStyle w:val="C15"/>
          <w:rtl w:val="0"/>
        </w:rPr>
        <w:t>Skin Corr.</w:t>
      </w:r>
    </w:p>
    <w:p>
      <w:pPr>
        <w:pStyle w:val="P15"/>
        <w:framePr w:w="6823" w:h="237" w:hRule="exact" w:wrap="none" w:vAnchor="page" w:hAnchor="margin" w:x="3282" w:y="7203"/>
        <w:rPr>
          <w:rStyle w:val="C15"/>
          <w:rtl w:val="0"/>
        </w:rPr>
      </w:pPr>
      <w:r>
        <w:rPr>
          <w:rStyle w:val="C15"/>
          <w:rtl w:val="0"/>
        </w:rPr>
        <w:t>Działanie żrące na skórę</w:t>
      </w:r>
    </w:p>
    <w:p>
      <w:pPr>
        <w:pStyle w:val="P33"/>
        <w:framePr w:w="650" w:h="237" w:hRule="exact" w:wrap="none" w:vAnchor="page" w:hAnchor="margin" w:x="0" w:y="744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440"/>
        <w:rPr>
          <w:rStyle w:val="C15"/>
          <w:rtl w:val="0"/>
        </w:rPr>
      </w:pPr>
      <w:r>
        <w:rPr>
          <w:rStyle w:val="C15"/>
          <w:rtl w:val="0"/>
        </w:rPr>
        <w:t>UE</w:t>
      </w:r>
    </w:p>
    <w:p>
      <w:pPr>
        <w:pStyle w:val="P15"/>
        <w:framePr w:w="6823" w:h="237" w:hRule="exact" w:wrap="none" w:vAnchor="page" w:hAnchor="margin" w:x="3282" w:y="7440"/>
        <w:rPr>
          <w:rStyle w:val="C15"/>
          <w:rtl w:val="0"/>
        </w:rPr>
      </w:pPr>
      <w:r>
        <w:rPr>
          <w:rStyle w:val="C15"/>
          <w:rtl w:val="0"/>
        </w:rPr>
        <w:t>Unia Europejska</w:t>
      </w:r>
    </w:p>
    <w:p>
      <w:pPr>
        <w:pStyle w:val="P33"/>
        <w:framePr w:w="650" w:h="444" w:hRule="exact" w:wrap="none" w:vAnchor="page" w:hAnchor="margin" w:x="0" w:y="7678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7678"/>
        <w:rPr>
          <w:rStyle w:val="C15"/>
          <w:rtl w:val="0"/>
        </w:rPr>
      </w:pPr>
      <w:r>
        <w:rPr>
          <w:rStyle w:val="C15"/>
          <w:rtl w:val="0"/>
        </w:rPr>
        <w:t>UVCB</w:t>
      </w:r>
    </w:p>
    <w:p>
      <w:pPr>
        <w:pStyle w:val="P15"/>
        <w:framePr w:w="6823" w:h="444" w:hRule="exact" w:wrap="none" w:vAnchor="page" w:hAnchor="margin" w:x="3282" w:y="7678"/>
        <w:rPr>
          <w:rStyle w:val="C15"/>
          <w:rtl w:val="0"/>
        </w:rPr>
      </w:pPr>
      <w:r>
        <w:rPr>
          <w:rStyle w:val="C15"/>
          <w:rtl w:val="0"/>
        </w:rPr>
        <w:t>Substancje o nieznanym lub zmiennym składzie, złożone produkty reakcji lub materiały biologiczne</w:t>
      </w:r>
    </w:p>
    <w:p>
      <w:pPr>
        <w:pStyle w:val="P33"/>
        <w:framePr w:w="650" w:h="237" w:hRule="exact" w:wrap="none" w:vAnchor="page" w:hAnchor="margin" w:x="0" w:y="812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122"/>
        <w:rPr>
          <w:rStyle w:val="C15"/>
          <w:rtl w:val="0"/>
        </w:rPr>
      </w:pPr>
      <w:r>
        <w:rPr>
          <w:rStyle w:val="C15"/>
          <w:rtl w:val="0"/>
        </w:rPr>
        <w:t>vPvB</w:t>
      </w:r>
    </w:p>
    <w:p>
      <w:pPr>
        <w:pStyle w:val="P15"/>
        <w:framePr w:w="6823" w:h="237" w:hRule="exact" w:wrap="none" w:vAnchor="page" w:hAnchor="margin" w:x="3282" w:y="8122"/>
        <w:rPr>
          <w:rStyle w:val="C15"/>
          <w:rtl w:val="0"/>
        </w:rPr>
      </w:pPr>
      <w:r>
        <w:rPr>
          <w:rStyle w:val="C15"/>
          <w:rtl w:val="0"/>
        </w:rPr>
        <w:t>Bardzo trwały i wykazujący bardzo dużą zdolność do bioakumulacji</w:t>
      </w:r>
    </w:p>
    <w:p>
      <w:pPr>
        <w:pStyle w:val="P33"/>
        <w:framePr w:w="650" w:h="237" w:hRule="exact" w:wrap="none" w:vAnchor="page" w:hAnchor="margin" w:x="0" w:y="835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359"/>
        <w:rPr>
          <w:rStyle w:val="C15"/>
          <w:rtl w:val="0"/>
        </w:rPr>
      </w:pPr>
      <w:r>
        <w:rPr>
          <w:rStyle w:val="C15"/>
          <w:rtl w:val="0"/>
        </w:rPr>
        <w:t>vPvM</w:t>
      </w:r>
    </w:p>
    <w:p>
      <w:pPr>
        <w:pStyle w:val="P15"/>
        <w:framePr w:w="6823" w:h="237" w:hRule="exact" w:wrap="none" w:vAnchor="page" w:hAnchor="margin" w:x="3282" w:y="8359"/>
        <w:rPr>
          <w:rStyle w:val="C15"/>
          <w:rtl w:val="0"/>
        </w:rPr>
      </w:pPr>
      <w:r>
        <w:rPr>
          <w:rStyle w:val="C15"/>
          <w:rtl w:val="0"/>
        </w:rPr>
        <w:t>Bardzo trwałe i bardzo mobilne</w:t>
      </w:r>
    </w:p>
    <w:p>
      <w:pPr>
        <w:pStyle w:val="P33"/>
        <w:framePr w:w="650" w:h="237" w:hRule="exact" w:wrap="none" w:vAnchor="page" w:hAnchor="margin" w:x="0" w:y="859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596"/>
        <w:rPr>
          <w:rStyle w:val="C15"/>
          <w:rtl w:val="0"/>
        </w:rPr>
      </w:pPr>
      <w:r>
        <w:rPr>
          <w:rStyle w:val="C15"/>
          <w:rtl w:val="0"/>
        </w:rPr>
        <w:t>WE</w:t>
      </w:r>
    </w:p>
    <w:p>
      <w:pPr>
        <w:pStyle w:val="P15"/>
        <w:framePr w:w="6823" w:h="237" w:hRule="exact" w:wrap="none" w:vAnchor="page" w:hAnchor="margin" w:x="3282" w:y="8596"/>
        <w:rPr>
          <w:rStyle w:val="C15"/>
          <w:rtl w:val="0"/>
        </w:rPr>
      </w:pPr>
      <w:r>
        <w:rPr>
          <w:rStyle w:val="C15"/>
          <w:rtl w:val="0"/>
        </w:rPr>
        <w:t>Kod identyfikacyjny dla każdej substancji podanej w EINECS</w:t>
      </w:r>
    </w:p>
    <w:p>
      <w:pPr>
        <w:pStyle w:val="P87"/>
        <w:framePr w:w="650" w:h="237" w:hRule="exact" w:wrap="none" w:vAnchor="page" w:hAnchor="margin" w:x="0" w:y="8833"/>
        <w:rPr>
          <w:rStyle w:val="C3"/>
          <w:rtl w:val="0"/>
        </w:rPr>
      </w:pPr>
    </w:p>
    <w:p>
      <w:pPr>
        <w:pStyle w:val="P88"/>
        <w:framePr w:w="622" w:h="237" w:hRule="exact" w:wrap="none" w:vAnchor="page" w:hAnchor="margin" w:x="28" w:y="8833"/>
        <w:rPr>
          <w:rStyle w:val="C56"/>
          <w:rtl w:val="0"/>
        </w:rPr>
      </w:pPr>
    </w:p>
    <w:p>
      <w:pPr>
        <w:pStyle w:val="P87"/>
        <w:framePr w:w="9572" w:h="237" w:hRule="exact" w:wrap="none" w:vAnchor="page" w:hAnchor="margin" w:x="650" w:y="8833"/>
        <w:rPr>
          <w:rStyle w:val="C3"/>
          <w:rtl w:val="0"/>
        </w:rPr>
      </w:pPr>
    </w:p>
    <w:p>
      <w:pPr>
        <w:pStyle w:val="P88"/>
        <w:framePr w:w="9544" w:h="237" w:hRule="exact" w:wrap="none" w:vAnchor="page" w:hAnchor="margin" w:x="678" w:y="8833"/>
        <w:rPr>
          <w:rStyle w:val="C56"/>
          <w:rtl w:val="0"/>
        </w:rPr>
      </w:pPr>
      <w:r>
        <w:rPr>
          <w:rStyle w:val="C56"/>
          <w:rtl w:val="0"/>
        </w:rPr>
        <w:t>Wskazówki dotyczące szkoleń</w:t>
      </w:r>
    </w:p>
    <w:p>
      <w:pPr>
        <w:pStyle w:val="P89"/>
        <w:framePr w:w="650" w:h="444" w:hRule="exact" w:wrap="none" w:vAnchor="page" w:hAnchor="margin" w:x="0" w:y="9070"/>
        <w:rPr>
          <w:rStyle w:val="C3"/>
          <w:rtl w:val="0"/>
        </w:rPr>
      </w:pPr>
    </w:p>
    <w:p>
      <w:pPr>
        <w:pStyle w:val="P90"/>
        <w:framePr w:w="622" w:h="444" w:hRule="exact" w:wrap="none" w:vAnchor="page" w:hAnchor="margin" w:x="28" w:y="9070"/>
        <w:rPr>
          <w:rStyle w:val="C57"/>
          <w:rtl w:val="0"/>
        </w:rPr>
      </w:pPr>
    </w:p>
    <w:p>
      <w:pPr>
        <w:pStyle w:val="P91"/>
        <w:framePr w:w="9572" w:h="444" w:hRule="exact" w:wrap="none" w:vAnchor="page" w:hAnchor="margin" w:x="650" w:y="9070"/>
        <w:rPr>
          <w:rStyle w:val="C3"/>
          <w:rtl w:val="0"/>
        </w:rPr>
      </w:pPr>
    </w:p>
    <w:p>
      <w:pPr>
        <w:pStyle w:val="P92"/>
        <w:framePr w:w="9544" w:h="444" w:hRule="exact" w:wrap="none" w:vAnchor="page" w:hAnchor="margin" w:x="678" w:y="9070"/>
        <w:rPr>
          <w:rStyle w:val="C58"/>
          <w:rtl w:val="0"/>
        </w:rPr>
      </w:pPr>
      <w:r>
        <w:rPr>
          <w:rStyle w:val="C58"/>
          <w:rtl w:val="0"/>
        </w:rPr>
        <w:t>Zapoznać pracowników z zalecanym sposobem stosowania, obowiązkowymi środkami ochronnymi, pierwszą pomocą oraz zabronionymi sposobami manipulowania z produktem.</w:t>
      </w:r>
    </w:p>
    <w:p>
      <w:pPr>
        <w:pStyle w:val="P87"/>
        <w:framePr w:w="650" w:h="237" w:hRule="exact" w:wrap="none" w:vAnchor="page" w:hAnchor="margin" w:x="0" w:y="9514"/>
        <w:rPr>
          <w:rStyle w:val="C3"/>
          <w:rtl w:val="0"/>
        </w:rPr>
      </w:pPr>
    </w:p>
    <w:p>
      <w:pPr>
        <w:pStyle w:val="P88"/>
        <w:framePr w:w="622" w:h="237" w:hRule="exact" w:wrap="none" w:vAnchor="page" w:hAnchor="margin" w:x="28" w:y="9514"/>
        <w:rPr>
          <w:rStyle w:val="C56"/>
          <w:rtl w:val="0"/>
        </w:rPr>
      </w:pPr>
    </w:p>
    <w:p>
      <w:pPr>
        <w:pStyle w:val="P87"/>
        <w:framePr w:w="9572" w:h="237" w:hRule="exact" w:wrap="none" w:vAnchor="page" w:hAnchor="margin" w:x="650" w:y="9514"/>
        <w:rPr>
          <w:rStyle w:val="C3"/>
          <w:rtl w:val="0"/>
        </w:rPr>
      </w:pPr>
    </w:p>
    <w:p>
      <w:pPr>
        <w:pStyle w:val="P88"/>
        <w:framePr w:w="9544" w:h="237" w:hRule="exact" w:wrap="none" w:vAnchor="page" w:hAnchor="margin" w:x="678" w:y="9514"/>
        <w:rPr>
          <w:rStyle w:val="C56"/>
          <w:rtl w:val="0"/>
        </w:rPr>
      </w:pPr>
      <w:r>
        <w:rPr>
          <w:rStyle w:val="C56"/>
          <w:rtl w:val="0"/>
        </w:rPr>
        <w:t>Zalecane ograniczenia stosowania</w:t>
      </w:r>
    </w:p>
    <w:p>
      <w:pPr>
        <w:pStyle w:val="P89"/>
        <w:framePr w:w="650" w:h="237" w:hRule="exact" w:wrap="none" w:vAnchor="page" w:hAnchor="margin" w:x="0" w:y="9752"/>
        <w:rPr>
          <w:rStyle w:val="C3"/>
          <w:rtl w:val="0"/>
        </w:rPr>
      </w:pPr>
    </w:p>
    <w:p>
      <w:pPr>
        <w:pStyle w:val="P90"/>
        <w:framePr w:w="622" w:h="237" w:hRule="exact" w:wrap="none" w:vAnchor="page" w:hAnchor="margin" w:x="28" w:y="9752"/>
        <w:rPr>
          <w:rStyle w:val="C57"/>
          <w:rtl w:val="0"/>
        </w:rPr>
      </w:pPr>
    </w:p>
    <w:p>
      <w:pPr>
        <w:pStyle w:val="P91"/>
        <w:framePr w:w="9572" w:h="237" w:hRule="exact" w:wrap="none" w:vAnchor="page" w:hAnchor="margin" w:x="650" w:y="9752"/>
        <w:rPr>
          <w:rStyle w:val="C3"/>
          <w:rtl w:val="0"/>
        </w:rPr>
      </w:pPr>
    </w:p>
    <w:p>
      <w:pPr>
        <w:pStyle w:val="P92"/>
        <w:framePr w:w="9544" w:h="237" w:hRule="exact" w:wrap="none" w:vAnchor="page" w:hAnchor="margin" w:x="678" w:y="9752"/>
        <w:rPr>
          <w:rStyle w:val="C58"/>
          <w:rtl w:val="0"/>
        </w:rPr>
      </w:pPr>
      <w:r>
        <w:rPr>
          <w:rStyle w:val="C58"/>
          <w:rtl w:val="0"/>
        </w:rPr>
        <w:t>brak danych</w:t>
      </w:r>
    </w:p>
    <w:p>
      <w:pPr>
        <w:pStyle w:val="P89"/>
        <w:framePr w:w="650" w:h="237" w:hRule="exact" w:wrap="none" w:vAnchor="page" w:hAnchor="margin" w:x="0" w:y="9994"/>
        <w:rPr>
          <w:rStyle w:val="C3"/>
          <w:rtl w:val="0"/>
        </w:rPr>
      </w:pPr>
    </w:p>
    <w:p>
      <w:pPr>
        <w:pStyle w:val="P90"/>
        <w:framePr w:w="622" w:h="237" w:hRule="exact" w:wrap="none" w:vAnchor="page" w:hAnchor="margin" w:x="28" w:y="9994"/>
        <w:rPr>
          <w:rStyle w:val="C57"/>
          <w:rtl w:val="0"/>
        </w:rPr>
      </w:pPr>
    </w:p>
    <w:p>
      <w:pPr>
        <w:pStyle w:val="P87"/>
        <w:framePr w:w="9572" w:h="237" w:hRule="exact" w:wrap="none" w:vAnchor="page" w:hAnchor="margin" w:x="650" w:y="9994"/>
        <w:rPr>
          <w:rStyle w:val="C3"/>
          <w:rtl w:val="0"/>
        </w:rPr>
      </w:pPr>
    </w:p>
    <w:p>
      <w:pPr>
        <w:pStyle w:val="P88"/>
        <w:framePr w:w="9544" w:h="237" w:hRule="exact" w:wrap="none" w:vAnchor="page" w:hAnchor="margin" w:x="678" w:y="9994"/>
        <w:rPr>
          <w:rStyle w:val="C56"/>
          <w:rtl w:val="0"/>
        </w:rPr>
      </w:pPr>
      <w:r>
        <w:rPr>
          <w:rStyle w:val="C56"/>
          <w:rtl w:val="0"/>
        </w:rPr>
        <w:t>Informacje dotyczące źródeł danych wykorzystanych do ułożenia karty charakterystyki</w:t>
      </w:r>
    </w:p>
    <w:p>
      <w:pPr>
        <w:pStyle w:val="P89"/>
        <w:framePr w:w="650" w:h="651" w:hRule="exact" w:wrap="none" w:vAnchor="page" w:hAnchor="margin" w:x="0" w:y="10232"/>
        <w:rPr>
          <w:rStyle w:val="C3"/>
          <w:rtl w:val="0"/>
        </w:rPr>
      </w:pPr>
    </w:p>
    <w:p>
      <w:pPr>
        <w:pStyle w:val="P90"/>
        <w:framePr w:w="622" w:h="651" w:hRule="exact" w:wrap="none" w:vAnchor="page" w:hAnchor="margin" w:x="28" w:y="10232"/>
        <w:rPr>
          <w:rStyle w:val="C57"/>
          <w:rtl w:val="0"/>
        </w:rPr>
      </w:pPr>
    </w:p>
    <w:p>
      <w:pPr>
        <w:pStyle w:val="P91"/>
        <w:framePr w:w="9572" w:h="651" w:hRule="exact" w:wrap="none" w:vAnchor="page" w:hAnchor="margin" w:x="650" w:y="10232"/>
        <w:rPr>
          <w:rStyle w:val="C3"/>
          <w:rtl w:val="0"/>
        </w:rPr>
      </w:pPr>
    </w:p>
    <w:p>
      <w:pPr>
        <w:pStyle w:val="P92"/>
        <w:framePr w:w="9544" w:h="651" w:hRule="exact" w:wrap="none" w:vAnchor="page" w:hAnchor="margin" w:x="678" w:y="10232"/>
        <w:rPr>
          <w:rStyle w:val="C58"/>
          <w:rtl w:val="0"/>
        </w:rPr>
      </w:pPr>
      <w:r>
        <w:rPr>
          <w:rStyle w:val="C58"/>
          <w:rtl w:val="0"/>
        </w:rPr>
        <w:t>Rozporządzenie Parlamentu Europejskiego i Rady (WE) nr 1907/2006 (REACH) w obowiązującym brzmieniu. Rozporządzenie Parlamentu Europejskiego i Rady (WE) nr 1272/2008 w obowiązującym brzmieniu. Dane producenta substancji/mieszaniny - dane z dokumentacji rejestracyjnej.</w:t>
      </w:r>
    </w:p>
    <w:p>
      <w:pPr>
        <w:pStyle w:val="P89"/>
        <w:framePr w:w="650" w:h="237" w:hRule="exact" w:wrap="none" w:vAnchor="page" w:hAnchor="margin" w:x="0" w:y="10883"/>
        <w:rPr>
          <w:rStyle w:val="C3"/>
          <w:rtl w:val="0"/>
        </w:rPr>
      </w:pPr>
    </w:p>
    <w:p>
      <w:pPr>
        <w:pStyle w:val="P90"/>
        <w:framePr w:w="622" w:h="237" w:hRule="exact" w:wrap="none" w:vAnchor="page" w:hAnchor="margin" w:x="28" w:y="10883"/>
        <w:rPr>
          <w:rStyle w:val="C57"/>
          <w:rtl w:val="0"/>
        </w:rPr>
      </w:pPr>
    </w:p>
    <w:p>
      <w:pPr>
        <w:pStyle w:val="P87"/>
        <w:framePr w:w="9572" w:h="237" w:hRule="exact" w:wrap="none" w:vAnchor="page" w:hAnchor="margin" w:x="650" w:y="10883"/>
        <w:rPr>
          <w:rStyle w:val="C3"/>
          <w:rtl w:val="0"/>
        </w:rPr>
      </w:pPr>
    </w:p>
    <w:p>
      <w:pPr>
        <w:pStyle w:val="P88"/>
        <w:framePr w:w="9544" w:h="237" w:hRule="exact" w:wrap="none" w:vAnchor="page" w:hAnchor="margin" w:x="678" w:y="10883"/>
        <w:rPr>
          <w:rStyle w:val="C56"/>
          <w:rtl w:val="0"/>
        </w:rPr>
      </w:pPr>
      <w:r>
        <w:rPr>
          <w:rStyle w:val="C56"/>
          <w:rtl w:val="0"/>
        </w:rPr>
        <w:t>Dokonane zmiany (które informacje zostały dodane, usunięte lub zmodyfikowane)</w:t>
      </w:r>
    </w:p>
    <w:p>
      <w:pPr>
        <w:pStyle w:val="P89"/>
        <w:framePr w:w="650" w:h="237" w:hRule="exact" w:wrap="none" w:vAnchor="page" w:hAnchor="margin" w:x="0" w:y="11120"/>
        <w:rPr>
          <w:rStyle w:val="C3"/>
          <w:rtl w:val="0"/>
        </w:rPr>
      </w:pPr>
    </w:p>
    <w:p>
      <w:pPr>
        <w:pStyle w:val="P90"/>
        <w:framePr w:w="622" w:h="237" w:hRule="exact" w:wrap="none" w:vAnchor="page" w:hAnchor="margin" w:x="28" w:y="11120"/>
        <w:rPr>
          <w:rStyle w:val="C57"/>
          <w:rtl w:val="0"/>
        </w:rPr>
      </w:pPr>
    </w:p>
    <w:p>
      <w:pPr>
        <w:pStyle w:val="P91"/>
        <w:framePr w:w="9572" w:h="237" w:hRule="exact" w:wrap="none" w:vAnchor="page" w:hAnchor="margin" w:x="650" w:y="11120"/>
        <w:rPr>
          <w:rStyle w:val="C3"/>
          <w:rtl w:val="0"/>
        </w:rPr>
      </w:pPr>
    </w:p>
    <w:p>
      <w:pPr>
        <w:pStyle w:val="P92"/>
        <w:framePr w:w="9544" w:h="237" w:hRule="exact" w:wrap="none" w:vAnchor="page" w:hAnchor="margin" w:x="678" w:y="11120"/>
        <w:rPr>
          <w:rStyle w:val="C58"/>
          <w:rtl w:val="0"/>
        </w:rPr>
      </w:pPr>
      <w:r>
        <w:rPr>
          <w:rStyle w:val="C58"/>
          <w:rtl w:val="0"/>
        </w:rPr>
        <w:t>Wersja 3.0 zastępuje wersję KCh z 20.12.2022. Zmian dokonano w sekcjach 1-16.</w:t>
      </w:r>
    </w:p>
    <w:p>
      <w:pPr>
        <w:pStyle w:val="P89"/>
        <w:framePr w:w="650" w:h="237" w:hRule="exact" w:wrap="none" w:vAnchor="page" w:hAnchor="margin" w:x="0" w:y="11357"/>
        <w:rPr>
          <w:rStyle w:val="C3"/>
          <w:rtl w:val="0"/>
        </w:rPr>
      </w:pPr>
    </w:p>
    <w:p>
      <w:pPr>
        <w:pStyle w:val="P90"/>
        <w:framePr w:w="622" w:h="237" w:hRule="exact" w:wrap="none" w:vAnchor="page" w:hAnchor="margin" w:x="28" w:y="11357"/>
        <w:rPr>
          <w:rStyle w:val="C57"/>
          <w:rtl w:val="0"/>
        </w:rPr>
      </w:pPr>
    </w:p>
    <w:p>
      <w:pPr>
        <w:pStyle w:val="P87"/>
        <w:framePr w:w="9572" w:h="237" w:hRule="exact" w:wrap="none" w:vAnchor="page" w:hAnchor="margin" w:x="650" w:y="11357"/>
        <w:rPr>
          <w:rStyle w:val="C3"/>
          <w:rtl w:val="0"/>
        </w:rPr>
      </w:pPr>
    </w:p>
    <w:p>
      <w:pPr>
        <w:pStyle w:val="P88"/>
        <w:framePr w:w="9544" w:h="237" w:hRule="exact" w:wrap="none" w:vAnchor="page" w:hAnchor="margin" w:x="678" w:y="11357"/>
        <w:rPr>
          <w:rStyle w:val="C56"/>
          <w:rtl w:val="0"/>
        </w:rPr>
      </w:pPr>
      <w:r>
        <w:rPr>
          <w:rStyle w:val="C56"/>
          <w:rtl w:val="0"/>
        </w:rPr>
        <w:t>Pozostałe dane</w:t>
      </w:r>
    </w:p>
    <w:p>
      <w:pPr>
        <w:pStyle w:val="P89"/>
        <w:framePr w:w="650" w:h="444" w:hRule="exact" w:wrap="none" w:vAnchor="page" w:hAnchor="margin" w:x="0" w:y="11594"/>
        <w:rPr>
          <w:rStyle w:val="C3"/>
          <w:rtl w:val="0"/>
        </w:rPr>
      </w:pPr>
    </w:p>
    <w:p>
      <w:pPr>
        <w:pStyle w:val="P90"/>
        <w:framePr w:w="622" w:h="444" w:hRule="exact" w:wrap="none" w:vAnchor="page" w:hAnchor="margin" w:x="28" w:y="11594"/>
        <w:rPr>
          <w:rStyle w:val="C57"/>
          <w:rtl w:val="0"/>
        </w:rPr>
      </w:pPr>
    </w:p>
    <w:p>
      <w:pPr>
        <w:pStyle w:val="P91"/>
        <w:framePr w:w="9572" w:h="444" w:hRule="exact" w:wrap="none" w:vAnchor="page" w:hAnchor="margin" w:x="650" w:y="11594"/>
        <w:rPr>
          <w:rStyle w:val="C3"/>
          <w:rtl w:val="0"/>
        </w:rPr>
      </w:pPr>
    </w:p>
    <w:p>
      <w:pPr>
        <w:pStyle w:val="P92"/>
        <w:framePr w:w="9544" w:h="444" w:hRule="exact" w:wrap="none" w:vAnchor="page" w:hAnchor="margin" w:x="678" w:y="11594"/>
        <w:rPr>
          <w:rStyle w:val="C58"/>
          <w:rtl w:val="0"/>
        </w:rPr>
      </w:pPr>
      <w:r>
        <w:rPr>
          <w:rStyle w:val="C58"/>
          <w:rtl w:val="0"/>
        </w:rPr>
        <w:t xml:space="preserve">Do oceny tego produktu wykorzystano karty charakterystyki surowców. Dane wykorzystano zgodnie z art. 9 ust. 4 rozporządzenia (WE) nr 1272/2008.  Procedura klasyfikacji - metoda obliczeniowa.</w:t>
      </w:r>
    </w:p>
    <w:p>
      <w:pPr>
        <w:pStyle w:val="P93"/>
        <w:framePr w:w="10222" w:h="114" w:hRule="exact" w:wrap="none" w:vAnchor="page" w:hAnchor="margin" w:x="0" w:y="12038"/>
        <w:rPr>
          <w:rStyle w:val="C3"/>
          <w:rtl w:val="0"/>
        </w:rPr>
      </w:pPr>
    </w:p>
    <w:p>
      <w:pPr>
        <w:pStyle w:val="P94"/>
        <w:framePr w:w="10194" w:h="99" w:hRule="exact" w:wrap="none" w:vAnchor="page" w:hAnchor="margin" w:x="28" w:y="12038"/>
        <w:rPr>
          <w:rStyle w:val="C59"/>
          <w:rtl w:val="0"/>
        </w:rPr>
      </w:pPr>
    </w:p>
    <w:p>
      <w:pPr>
        <w:pStyle w:val="P95"/>
        <w:framePr w:w="10222" w:h="341" w:hRule="exact" w:wrap="none" w:vAnchor="page" w:hAnchor="margin" w:x="0" w:y="12152"/>
        <w:rPr>
          <w:rStyle w:val="C3"/>
          <w:rtl w:val="0"/>
        </w:rPr>
      </w:pPr>
    </w:p>
    <w:p>
      <w:pPr>
        <w:pStyle w:val="P96"/>
        <w:framePr w:w="10194" w:h="341" w:hRule="exact" w:wrap="none" w:vAnchor="page" w:hAnchor="margin" w:x="28" w:y="12152"/>
        <w:rPr>
          <w:rStyle w:val="C60"/>
          <w:rtl w:val="0"/>
        </w:rPr>
      </w:pPr>
      <w:r>
        <w:rPr>
          <w:rStyle w:val="C60"/>
          <w:rtl w:val="0"/>
        </w:rPr>
        <w:t>V251062C12543</w:t>
      </w:r>
    </w:p>
    <w:p>
      <w:pPr>
        <w:pStyle w:val="P87"/>
        <w:framePr w:w="10222" w:h="237" w:hRule="exact" w:wrap="none" w:vAnchor="page" w:hAnchor="margin" w:x="0" w:y="12493"/>
        <w:rPr>
          <w:rStyle w:val="C3"/>
          <w:rtl w:val="0"/>
        </w:rPr>
      </w:pPr>
    </w:p>
    <w:p>
      <w:pPr>
        <w:pStyle w:val="P88"/>
        <w:framePr w:w="10194" w:h="237" w:hRule="exact" w:wrap="none" w:vAnchor="page" w:hAnchor="margin" w:x="28" w:y="12493"/>
        <w:rPr>
          <w:rStyle w:val="C56"/>
          <w:rtl w:val="0"/>
        </w:rPr>
      </w:pPr>
      <w:r>
        <w:rPr>
          <w:rStyle w:val="C56"/>
          <w:rtl w:val="0"/>
        </w:rPr>
        <w:t>Oświadczenie</w:t>
      </w:r>
    </w:p>
    <w:p>
      <w:pPr>
        <w:pStyle w:val="P89"/>
        <w:framePr w:w="650" w:h="858" w:hRule="exact" w:wrap="none" w:vAnchor="page" w:hAnchor="margin" w:x="0" w:y="12730"/>
        <w:rPr>
          <w:rStyle w:val="C3"/>
          <w:rtl w:val="0"/>
        </w:rPr>
      </w:pPr>
    </w:p>
    <w:p>
      <w:pPr>
        <w:pStyle w:val="P90"/>
        <w:framePr w:w="622" w:h="858" w:hRule="exact" w:wrap="none" w:vAnchor="page" w:hAnchor="margin" w:x="28" w:y="12730"/>
        <w:rPr>
          <w:rStyle w:val="C57"/>
          <w:rtl w:val="0"/>
        </w:rPr>
      </w:pPr>
    </w:p>
    <w:p>
      <w:pPr>
        <w:pStyle w:val="P91"/>
        <w:framePr w:w="9572" w:h="858" w:hRule="exact" w:wrap="none" w:vAnchor="page" w:hAnchor="margin" w:x="650" w:y="12730"/>
        <w:rPr>
          <w:rStyle w:val="C3"/>
          <w:rtl w:val="0"/>
        </w:rPr>
      </w:pPr>
    </w:p>
    <w:p>
      <w:pPr>
        <w:pStyle w:val="P92"/>
        <w:framePr w:w="9544" w:h="858" w:hRule="exact" w:wrap="none" w:vAnchor="page" w:hAnchor="margin" w:x="678" w:y="12730"/>
        <w:rPr>
          <w:rStyle w:val="C58"/>
          <w:rtl w:val="0"/>
        </w:rPr>
      </w:pPr>
      <w:r>
        <w:rPr>
          <w:rStyle w:val="C58"/>
          <w:rtl w:val="0"/>
        </w:rPr>
        <w:t>Karta charakterystyki zawiera dane służące do zapewnienia bezpieczeństwa i ochrony zdrowia przy pracy oraz ochrony środowiska naturalnego. Podane dane odpowiadają obecnemu stanowi wiedzy i doświadczeń i są zgodne z obowiązującymi przepisami prawa. Nie mogą być uważane za gwarancję przydatności i użyteczności produktu na potrzeby konkretnego zastosowania.</w:t>
      </w:r>
    </w:p>
    <w:p>
      <w:pPr>
        <w:pStyle w:val="P93"/>
        <w:framePr w:w="10222" w:h="114" w:hRule="exact" w:wrap="none" w:vAnchor="page" w:hAnchor="margin" w:x="0" w:y="13588"/>
        <w:rPr>
          <w:rStyle w:val="C3"/>
          <w:rtl w:val="0"/>
        </w:rPr>
      </w:pPr>
    </w:p>
    <w:p>
      <w:pPr>
        <w:pStyle w:val="P94"/>
        <w:framePr w:w="10194" w:h="99" w:hRule="exact" w:wrap="none" w:vAnchor="page" w:hAnchor="margin" w:x="28" w:y="13588"/>
        <w:rPr>
          <w:rStyle w:val="C59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13/13</w:t>
      </w:r>
    </w:p>
    <w:sectPr>
      <w:type w:val="nextPage"/>
      <w:pgSz w:w="11908" w:h="16833"/>
      <w:pgMar w:left="816" w:right="827" w:top="850" w:bottom="1190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</w:pPr>
  </w:style>
  <w:style w:type="paragraph" w:styleId="P2">
    <w:name w:val="ParagraphStyle1"/>
    <w:hidden/>
    <w:pPr>
      <w:pBdr>
        <w:top w:val="single" w:sz="6" w:space="0" w:shadow="0" w:frame="0" w:color="000000"/>
        <w:left w:val="single" w:sz="6" w:space="0" w:shadow="0" w:frame="0" w:color="000000"/>
      </w:pBdr>
      <w:shd w:val="clear" w:fill="auto"/>
      <w:bidi w:val="0"/>
      <w:jc w:val="left"/>
    </w:pPr>
  </w:style>
  <w:style w:type="paragraph" w:styleId="P3">
    <w:name w:val="ParagraphStyle2"/>
    <w:hidden/>
    <w:pPr>
      <w:pBdr>
        <w:top w:val="single" w:sz="6" w:space="0" w:shadow="0" w:frame="0" w:color="000000"/>
      </w:pBdr>
      <w:shd w:val="clear" w:fill="auto"/>
      <w:bidi w:val="0"/>
      <w:jc w:val="center"/>
    </w:pPr>
  </w:style>
  <w:style w:type="paragraph" w:styleId="P4">
    <w:name w:val="ParagraphStyle3"/>
    <w:hidden/>
    <w:pPr>
      <w:pBdr>
        <w:top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5">
    <w:name w:val="ParagraphStyle4"/>
    <w:hidden/>
    <w:pPr>
      <w:pBdr>
        <w:left w:val="single" w:sz="6" w:space="0" w:shadow="0" w:frame="0" w:color="000000"/>
      </w:pBdr>
      <w:shd w:val="clear" w:fill="auto"/>
      <w:bidi w:val="0"/>
      <w:jc w:val="center"/>
    </w:pPr>
  </w:style>
  <w:style w:type="paragraph" w:styleId="P6">
    <w:name w:val="ParagraphStyle5"/>
    <w:hidden/>
    <w:pPr>
      <w:bidi w:val="0"/>
      <w:jc w:val="center"/>
    </w:pPr>
  </w:style>
  <w:style w:type="paragraph" w:styleId="P7">
    <w:name w:val="ParagraphStyle6"/>
    <w:hidden/>
    <w:pPr>
      <w:pBdr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8">
    <w:name w:val="ParagraphStyle7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auto"/>
      <w:bidi w:val="0"/>
      <w:jc w:val="left"/>
    </w:pPr>
  </w:style>
  <w:style w:type="paragraph" w:styleId="P9">
    <w:name w:val="ParagraphStyle8"/>
    <w:hidden/>
    <w:pPr>
      <w:pBdr>
        <w:top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0">
    <w:name w:val="ParagraphStyle9"/>
    <w:hidden/>
    <w:pPr>
      <w:bidi w:val="0"/>
      <w:jc w:val="center"/>
    </w:pPr>
  </w:style>
  <w:style w:type="paragraph" w:styleId="P11">
    <w:name w:val="ParagraphStyle10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000000"/>
      </w:pBdr>
      <w:shd w:val="clear" w:fill="auto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right w:val="single" w:sz="6" w:space="0" w:shadow="0" w:frame="0" w:color="000000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000000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bidi w:val="0"/>
      <w:jc w:val="both"/>
    </w:pPr>
  </w:style>
  <w:style w:type="paragraph" w:styleId="P29">
    <w:name w:val="ParagraphStyle28"/>
    <w:hidden/>
    <w:pPr>
      <w:pBdr>
        <w:bottom w:val="single" w:sz="6" w:space="0" w:shadow="0" w:frame="0" w:color="000000"/>
      </w:pBdr>
      <w:shd w:val="clear" w:fill="auto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7">
    <w:name w:val="ParagraphStyle36"/>
    <w:hidden/>
    <w:pPr>
      <w:bidi w:val="0"/>
      <w:jc w:val="center"/>
    </w:pPr>
  </w:style>
  <w:style w:type="paragraph" w:styleId="P38">
    <w:name w:val="ParagraphStyle37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9">
    <w:name w:val="ParagraphStyle38"/>
    <w:hidden/>
    <w:pPr>
      <w:bidi w:val="0"/>
      <w:jc w:val="center"/>
    </w:pPr>
  </w:style>
  <w:style w:type="paragraph" w:styleId="P40">
    <w:name w:val="ParagraphStyle39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bidi w:val="0"/>
      <w:jc w:val="both"/>
    </w:pPr>
  </w:style>
  <w:style w:type="paragraph" w:styleId="P47">
    <w:name w:val="ParagraphStyle46"/>
    <w:hidden/>
    <w:pPr>
      <w:bidi w:val="0"/>
      <w:jc w:val="both"/>
    </w:pPr>
  </w:style>
  <w:style w:type="paragraph" w:styleId="P48">
    <w:name w:val="ParagraphStyle47"/>
    <w:hidden/>
    <w:pPr>
      <w:pBdr>
        <w:bottom w:val="single" w:sz="6" w:space="0" w:shadow="0" w:frame="0" w:color="000000"/>
      </w:pBdr>
      <w:shd w:val="clear" w:fill="auto"/>
    </w:pPr>
  </w:style>
  <w:style w:type="paragraph" w:styleId="P49">
    <w:name w:val="ParagraphStyle48"/>
    <w:hidden/>
    <w:pPr>
      <w:bidi w:val="0"/>
      <w:jc w:val="center"/>
    </w:pPr>
  </w:style>
  <w:style w:type="paragraph" w:styleId="P50">
    <w:name w:val="ParagraphStyle49"/>
    <w:hidden/>
    <w:pPr>
      <w:bidi w:val="0"/>
      <w:jc w:val="right"/>
    </w:pPr>
  </w:style>
  <w:style w:type="paragraph" w:styleId="P51">
    <w:name w:val="ParagraphStyle50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2">
    <w:name w:val="ParagraphStyle51"/>
    <w:hidden/>
    <w:pPr>
      <w:bidi w:val="0"/>
      <w:jc w:val="left"/>
    </w:pPr>
  </w:style>
  <w:style w:type="paragraph" w:styleId="P53">
    <w:name w:val="ParagraphStyle52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4">
    <w:name w:val="ParagraphStyle53"/>
    <w:hidden/>
    <w:pPr>
      <w:bidi w:val="0"/>
      <w:jc w:val="left"/>
    </w:pPr>
  </w:style>
  <w:style w:type="paragraph" w:styleId="P55">
    <w:name w:val="ParagraphStyle54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56">
    <w:name w:val="ParagraphStyle55"/>
    <w:hidden/>
    <w:pPr>
      <w:bidi w:val="0"/>
      <w:jc w:val="left"/>
    </w:pPr>
  </w:style>
  <w:style w:type="paragraph" w:styleId="P57">
    <w:name w:val="ParagraphStyle56"/>
    <w:hidden/>
    <w:pPr>
      <w:bidi w:val="0"/>
      <w:jc w:val="left"/>
    </w:pPr>
  </w:style>
  <w:style w:type="paragraph" w:styleId="P58">
    <w:name w:val="ParagraphStyle57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59">
    <w:name w:val="ParagraphStyle58"/>
    <w:hidden/>
    <w:pPr>
      <w:bidi w:val="0"/>
      <w:jc w:val="left"/>
    </w:pPr>
  </w:style>
  <w:style w:type="paragraph" w:styleId="P60">
    <w:name w:val="ParagraphStyle59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D3D3D3"/>
    </w:pPr>
  </w:style>
  <w:style w:type="paragraph" w:styleId="P61">
    <w:name w:val="ParagraphStyle60"/>
    <w:hidden/>
    <w:pPr>
      <w:bidi w:val="0"/>
      <w:jc w:val="left"/>
    </w:pPr>
  </w:style>
  <w:style w:type="paragraph" w:styleId="P62">
    <w:name w:val="ParagraphStyle61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3">
    <w:name w:val="ParagraphStyle62"/>
    <w:hidden/>
    <w:pPr>
      <w:bidi w:val="0"/>
      <w:jc w:val="left"/>
    </w:pPr>
  </w:style>
  <w:style w:type="paragraph" w:styleId="P64">
    <w:name w:val="ParagraphStyle63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5">
    <w:name w:val="ParagraphStyle64"/>
    <w:hidden/>
    <w:pPr>
      <w:bidi w:val="0"/>
      <w:jc w:val="left"/>
    </w:pPr>
  </w:style>
  <w:style w:type="paragraph" w:styleId="P66">
    <w:name w:val="ParagraphStyle65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67">
    <w:name w:val="ParagraphStyle66"/>
    <w:hidden/>
    <w:pPr>
      <w:bidi w:val="0"/>
      <w:jc w:val="left"/>
    </w:pPr>
  </w:style>
  <w:style w:type="paragraph" w:styleId="P68">
    <w:name w:val="ParagraphStyle67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69">
    <w:name w:val="ParagraphStyle68"/>
    <w:hidden/>
    <w:pPr>
      <w:bidi w:val="0"/>
      <w:jc w:val="left"/>
    </w:pPr>
  </w:style>
  <w:style w:type="paragraph" w:styleId="P70">
    <w:name w:val="ParagraphStyle69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1">
    <w:name w:val="ParagraphStyle70"/>
    <w:hidden/>
    <w:pPr>
      <w:bidi w:val="0"/>
      <w:jc w:val="left"/>
    </w:pPr>
  </w:style>
  <w:style w:type="paragraph" w:styleId="P72">
    <w:name w:val="ParagraphStyle71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3">
    <w:name w:val="ParagraphStyle72"/>
    <w:hidden/>
    <w:pPr>
      <w:bidi w:val="0"/>
      <w:jc w:val="left"/>
    </w:pPr>
  </w:style>
  <w:style w:type="paragraph" w:styleId="P74">
    <w:name w:val="ParagraphStyle73"/>
    <w:hidden/>
    <w:pPr>
      <w:bidi w:val="0"/>
      <w:jc w:val="left"/>
    </w:pPr>
  </w:style>
  <w:style w:type="paragraph" w:styleId="P75">
    <w:name w:val="ParagraphStyle74"/>
    <w:hidden/>
    <w:pPr>
      <w:bidi w:val="0"/>
      <w:jc w:val="right"/>
    </w:pPr>
  </w:style>
  <w:style w:type="paragraph" w:styleId="P76">
    <w:name w:val="ParagraphStyle75"/>
    <w:hidden/>
    <w:pPr>
      <w:bidi w:val="0"/>
      <w:jc w:val="left"/>
    </w:pPr>
  </w:style>
  <w:style w:type="paragraph" w:styleId="P77">
    <w:name w:val="ParagraphStyle76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78">
    <w:name w:val="ParagraphStyle77"/>
    <w:hidden/>
    <w:pPr>
      <w:bidi w:val="0"/>
      <w:jc w:val="left"/>
    </w:pPr>
  </w:style>
  <w:style w:type="paragraph" w:styleId="P79">
    <w:name w:val="ParagraphStyle78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80">
    <w:name w:val="ParagraphStyle79"/>
    <w:hidden/>
    <w:pPr>
      <w:bidi w:val="0"/>
      <w:jc w:val="left"/>
    </w:pPr>
  </w:style>
  <w:style w:type="paragraph" w:styleId="P81">
    <w:name w:val="ParagraphStyle80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FFA500"/>
    </w:pPr>
  </w:style>
  <w:style w:type="paragraph" w:styleId="P82">
    <w:name w:val="ParagraphStyle81"/>
    <w:hidden/>
    <w:pPr>
      <w:bidi w:val="0"/>
      <w:jc w:val="center"/>
    </w:pPr>
  </w:style>
  <w:style w:type="paragraph" w:styleId="P83">
    <w:name w:val="ParagraphStyle82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FFA500"/>
    </w:pPr>
  </w:style>
  <w:style w:type="paragraph" w:styleId="P84">
    <w:name w:val="ParagraphStyle83"/>
    <w:hidden/>
    <w:pPr>
      <w:bidi w:val="0"/>
      <w:jc w:val="center"/>
    </w:pPr>
  </w:style>
  <w:style w:type="paragraph" w:styleId="P85">
    <w:name w:val="ParagraphStyle84"/>
    <w:hidden/>
    <w:pPr>
      <w:shd w:val="clear" w:fill="auto"/>
      <w:bidi w:val="0"/>
      <w:jc w:val="left"/>
    </w:pPr>
  </w:style>
  <w:style w:type="paragraph" w:styleId="P86">
    <w:name w:val="ParagraphStyle85"/>
    <w:hidden/>
    <w:pPr>
      <w:shd w:val="clear" w:fill="auto"/>
    </w:pPr>
  </w:style>
  <w:style w:type="paragraph" w:styleId="P87">
    <w:name w:val="ParagraphStyle86"/>
    <w:hidden/>
    <w:pPr>
      <w:shd w:val="clear" w:fill="FFFFFF"/>
    </w:pPr>
  </w:style>
  <w:style w:type="paragraph" w:styleId="P88">
    <w:name w:val="ParagraphStyle87"/>
    <w:hidden/>
    <w:pPr>
      <w:bidi w:val="0"/>
      <w:jc w:val="left"/>
    </w:pPr>
  </w:style>
  <w:style w:type="paragraph" w:styleId="P89">
    <w:name w:val="ParagraphStyle88"/>
    <w:hidden/>
    <w:pPr>
      <w:shd w:val="clear" w:fill="FFFFFF"/>
    </w:pPr>
  </w:style>
  <w:style w:type="paragraph" w:styleId="P90">
    <w:name w:val="ParagraphStyle89"/>
    <w:hidden/>
    <w:pPr>
      <w:bidi w:val="0"/>
      <w:jc w:val="left"/>
    </w:pPr>
  </w:style>
  <w:style w:type="paragraph" w:styleId="P91">
    <w:name w:val="ParagraphStyle90"/>
    <w:hidden/>
    <w:pPr>
      <w:shd w:val="clear" w:fill="FFFFFF"/>
    </w:pPr>
  </w:style>
  <w:style w:type="paragraph" w:styleId="P92">
    <w:name w:val="ParagraphStyle91"/>
    <w:hidden/>
    <w:pPr>
      <w:bidi w:val="0"/>
      <w:jc w:val="both"/>
    </w:pPr>
  </w:style>
  <w:style w:type="paragraph" w:styleId="P93">
    <w:name w:val="ParagraphStyle92"/>
    <w:hidden/>
    <w:pPr>
      <w:pBdr>
        <w:bottom w:val="single" w:sz="6" w:space="0" w:shadow="0" w:frame="0" w:color="000000"/>
      </w:pBdr>
      <w:shd w:val="clear" w:fill="FFFFFF"/>
    </w:pPr>
  </w:style>
  <w:style w:type="paragraph" w:styleId="P94">
    <w:name w:val="ParagraphStyle93"/>
    <w:hidden/>
    <w:pPr>
      <w:bidi w:val="0"/>
      <w:jc w:val="left"/>
    </w:pPr>
  </w:style>
  <w:style w:type="paragraph" w:styleId="P95">
    <w:name w:val="ParagraphStyle94"/>
    <w:hidden/>
    <w:pPr>
      <w:shd w:val="clear" w:fill="FFFFFF"/>
    </w:pPr>
  </w:style>
  <w:style w:type="paragraph" w:styleId="P96">
    <w:name w:val="ParagraphStyle9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">
    <w:name w:val="CharacterStyle1"/>
    <w:hidden/>
    <w:rPr>
      <w:rFonts w:ascii="Verdana" w:cs="Verdana" w:hAnsi="Verdana" w:eastAsia="Verdana"/>
      <w:b w:val="1"/>
      <w:i w:val="0"/>
      <w:strike w:val="0"/>
      <w:noProof w:val="1"/>
      <w:color w:val="000000"/>
      <w:sz w:val="28"/>
      <w:szCs w:val="28"/>
      <w:u w:val="none"/>
    </w:rPr>
  </w:style>
  <w:style w:type="character" w:styleId="C6">
    <w:name w:val="CharacterStyle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7">
    <w:name w:val="CharacterStyle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8">
    <w:name w:val="CharacterStyle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9">
    <w:name w:val="CharacterStyle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0">
    <w:name w:val="CharacterStyle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1">
    <w:name w:val="CharacterStyle7"/>
    <w:hidden/>
    <w:rPr>
      <w:rFonts w:ascii="Verdana" w:cs="Verdana" w:hAnsi="Verdana" w:eastAsia="Verdana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2">
    <w:name w:val="CharacterStyle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3">
    <w:name w:val="CharacterStyle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4">
    <w:name w:val="CharacterStyle1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5">
    <w:name w:val="CharacterStyle1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6">
    <w:name w:val="CharacterStyle1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7">
    <w:name w:val="CharacterStyle1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8">
    <w:name w:val="CharacterStyle1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9">
    <w:name w:val="CharacterStyle1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0">
    <w:name w:val="CharacterStyle1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1">
    <w:name w:val="CharacterStyle1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2">
    <w:name w:val="CharacterStyle1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3">
    <w:name w:val="CharacterStyle1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4">
    <w:name w:val="CharacterStyle2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5">
    <w:name w:val="CharacterStyle2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6">
    <w:name w:val="CharacterStyle2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7">
    <w:name w:val="CharacterStyle2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8">
    <w:name w:val="CharacterStyle2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9">
    <w:name w:val="CharacterStyle2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0">
    <w:name w:val="CharacterStyle2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1">
    <w:name w:val="CharacterStyle2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2">
    <w:name w:val="CharacterStyle2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3">
    <w:name w:val="CharacterStyle29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34">
    <w:name w:val="CharacterStyle3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5">
    <w:name w:val="CharacterStyle31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6">
    <w:name w:val="CharacterStyle3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7">
    <w:name w:val="CharacterStyle3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8">
    <w:name w:val="CharacterStyle3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9">
    <w:name w:val="CharacterStyle3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0">
    <w:name w:val="CharacterStyle36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41">
    <w:name w:val="CharacterStyle3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42">
    <w:name w:val="CharacterStyle3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3">
    <w:name w:val="CharacterStyle3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4">
    <w:name w:val="CharacterStyle4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5">
    <w:name w:val="CharacterStyle4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6">
    <w:name w:val="CharacterStyle4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7">
    <w:name w:val="CharacterStyle4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8">
    <w:name w:val="CharacterStyle4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9">
    <w:name w:val="CharacterStyle4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0">
    <w:name w:val="CharacterStyle4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1">
    <w:name w:val="CharacterStyle4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2">
    <w:name w:val="CharacterStyle4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3">
    <w:name w:val="CharacterStyle4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4">
    <w:name w:val="CharacterStyle5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5">
    <w:name w:val="CharacterStyle51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6">
    <w:name w:val="CharacterStyle5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7">
    <w:name w:val="CharacterStyle5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8">
    <w:name w:val="CharacterStyle5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9">
    <w:name w:val="CharacterStyle5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60">
    <w:name w:val="CharacterStyle56"/>
    <w:hidden/>
    <w:rPr>
      <w:rFonts w:ascii="Arial" w:cs="Arial" w:hAnsi="Arial" w:eastAsia="Arial"/>
      <w:b w:val="0"/>
      <w:i w:val="0"/>
      <w:strike w:val="0"/>
      <w:noProof w:val="1"/>
      <w:color w:val="FFFFFF"/>
      <w:sz w:val="6"/>
      <w:szCs w:val="6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sv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